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52" w:rsidRDefault="004B3352" w:rsidP="004B3352">
      <w:pPr>
        <w:widowControl w:val="0"/>
        <w:autoSpaceDE w:val="0"/>
        <w:autoSpaceDN w:val="0"/>
        <w:adjustRightInd w:val="0"/>
      </w:pPr>
      <w:bookmarkStart w:id="0" w:name="_GoBack"/>
      <w:bookmarkEnd w:id="0"/>
    </w:p>
    <w:p w:rsidR="004B3352" w:rsidRDefault="004B3352" w:rsidP="004B3352">
      <w:pPr>
        <w:widowControl w:val="0"/>
        <w:autoSpaceDE w:val="0"/>
        <w:autoSpaceDN w:val="0"/>
        <w:adjustRightInd w:val="0"/>
      </w:pPr>
      <w:r>
        <w:rPr>
          <w:b/>
          <w:bCs/>
        </w:rPr>
        <w:t>Section 64.140  Conflicting Regulations</w:t>
      </w:r>
      <w:r>
        <w:t xml:space="preserve"> </w:t>
      </w:r>
    </w:p>
    <w:p w:rsidR="004B3352" w:rsidRDefault="004B3352" w:rsidP="004B3352">
      <w:pPr>
        <w:widowControl w:val="0"/>
        <w:autoSpaceDE w:val="0"/>
        <w:autoSpaceDN w:val="0"/>
        <w:adjustRightInd w:val="0"/>
      </w:pPr>
    </w:p>
    <w:p w:rsidR="004B3352" w:rsidRDefault="004B3352" w:rsidP="004B3352">
      <w:pPr>
        <w:widowControl w:val="0"/>
        <w:autoSpaceDE w:val="0"/>
        <w:autoSpaceDN w:val="0"/>
        <w:adjustRightInd w:val="0"/>
      </w:pPr>
      <w:r>
        <w:t xml:space="preserve">Where a conflict exists between any of these zoning regulations and any other regulations or ordinances applicable to the same area, whether the conflict be with respect to the height of structures, or growths, the use of land, or any other matter, the more stringent regulation or ordinance shall govern and prevail. </w:t>
      </w:r>
    </w:p>
    <w:sectPr w:rsidR="004B3352" w:rsidSect="004B3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3352"/>
    <w:rsid w:val="004B3352"/>
    <w:rsid w:val="005C3366"/>
    <w:rsid w:val="00AD3D4C"/>
    <w:rsid w:val="00C51DBD"/>
    <w:rsid w:val="00EF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