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738" w:rsidRDefault="008B3738" w:rsidP="008B3738">
      <w:pPr>
        <w:widowControl w:val="0"/>
        <w:autoSpaceDE w:val="0"/>
        <w:autoSpaceDN w:val="0"/>
        <w:adjustRightInd w:val="0"/>
      </w:pPr>
      <w:bookmarkStart w:id="0" w:name="_GoBack"/>
      <w:bookmarkEnd w:id="0"/>
    </w:p>
    <w:p w:rsidR="008B3738" w:rsidRDefault="008B3738" w:rsidP="008B3738">
      <w:pPr>
        <w:widowControl w:val="0"/>
        <w:autoSpaceDE w:val="0"/>
        <w:autoSpaceDN w:val="0"/>
        <w:adjustRightInd w:val="0"/>
      </w:pPr>
      <w:r>
        <w:rPr>
          <w:b/>
          <w:bCs/>
        </w:rPr>
        <w:t>Section 64.60  Non-Conforming Uses</w:t>
      </w:r>
      <w:r>
        <w:t xml:space="preserve"> </w:t>
      </w:r>
    </w:p>
    <w:p w:rsidR="008B3738" w:rsidRDefault="008B3738" w:rsidP="008B3738">
      <w:pPr>
        <w:widowControl w:val="0"/>
        <w:autoSpaceDE w:val="0"/>
        <w:autoSpaceDN w:val="0"/>
        <w:adjustRightInd w:val="0"/>
      </w:pPr>
    </w:p>
    <w:p w:rsidR="008B3738" w:rsidRDefault="008B3738" w:rsidP="008B3738">
      <w:pPr>
        <w:widowControl w:val="0"/>
        <w:autoSpaceDE w:val="0"/>
        <w:autoSpaceDN w:val="0"/>
        <w:adjustRightInd w:val="0"/>
        <w:ind w:left="1440" w:hanging="720"/>
      </w:pPr>
      <w:r>
        <w:t>a)</w:t>
      </w:r>
      <w:r>
        <w:tab/>
        <w:t xml:space="preserve">Regulations Not Retroactive </w:t>
      </w:r>
      <w:r w:rsidR="00832D38">
        <w:t xml:space="preserve">– </w:t>
      </w:r>
      <w:r>
        <w:t xml:space="preserve">Those surface regulations prescribed by these zoning regulations shall not be construed to require the removal, lowering, or other changes or alteration of any structure or growth not conforming to the regulations as of the effective date of these zoning regulations or otherwise interfere with the continuance of any non-conforming use. Nothing contained herein shall require any change in the construction, alteration, or intended use of any structure, the construction or alteration of which was begun prior to the effective date of these zoning regulations and is diligently prosecuted. </w:t>
      </w:r>
    </w:p>
    <w:p w:rsidR="00165B69" w:rsidRDefault="00165B69" w:rsidP="008B3738">
      <w:pPr>
        <w:widowControl w:val="0"/>
        <w:autoSpaceDE w:val="0"/>
        <w:autoSpaceDN w:val="0"/>
        <w:adjustRightInd w:val="0"/>
        <w:ind w:left="1440" w:hanging="720"/>
      </w:pPr>
    </w:p>
    <w:p w:rsidR="008B3738" w:rsidRDefault="008B3738" w:rsidP="008B3738">
      <w:pPr>
        <w:widowControl w:val="0"/>
        <w:autoSpaceDE w:val="0"/>
        <w:autoSpaceDN w:val="0"/>
        <w:adjustRightInd w:val="0"/>
        <w:ind w:left="1440" w:hanging="720"/>
      </w:pPr>
      <w:r>
        <w:t>b)</w:t>
      </w:r>
      <w:r>
        <w:tab/>
        <w:t xml:space="preserve">Marking and Lighting </w:t>
      </w:r>
      <w:r w:rsidR="00832D38">
        <w:t xml:space="preserve">– </w:t>
      </w:r>
      <w:r>
        <w:t xml:space="preserve">Notwithstanding the provisions of Section 64.60(a), the owner of any existing non-conforming structure is hereby required to permit the installation, operation and maintenance thereon of such markers and lights as shall be deemed necessary by the Department to indicate to operators of aircraft in the vicinity of the airport, the presence of such airport hazards, all to be performed at the expense of the Marshall County Airport. </w:t>
      </w:r>
    </w:p>
    <w:sectPr w:rsidR="008B3738" w:rsidSect="008B373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B3738"/>
    <w:rsid w:val="00165B69"/>
    <w:rsid w:val="00357248"/>
    <w:rsid w:val="005C3366"/>
    <w:rsid w:val="00832D38"/>
    <w:rsid w:val="008B3738"/>
    <w:rsid w:val="00F73892"/>
    <w:rsid w:val="00FE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64</vt:lpstr>
    </vt:vector>
  </TitlesOfParts>
  <Company>State of Illinois</Company>
  <LinksUpToDate>false</LinksUpToDate>
  <CharactersWithSpaces>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64</dc:title>
  <dc:subject/>
  <dc:creator>Illinois General Assembly</dc:creator>
  <cp:keywords/>
  <dc:description/>
  <cp:lastModifiedBy>Roberts, John</cp:lastModifiedBy>
  <cp:revision>3</cp:revision>
  <dcterms:created xsi:type="dcterms:W3CDTF">2012-06-21T23:13:00Z</dcterms:created>
  <dcterms:modified xsi:type="dcterms:W3CDTF">2012-06-21T23:13:00Z</dcterms:modified>
</cp:coreProperties>
</file>