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063" w:rsidRDefault="00D03063" w:rsidP="005418F9">
      <w:pPr>
        <w:spacing w:line="240" w:lineRule="exact"/>
        <w:rPr>
          <w:b/>
        </w:rPr>
      </w:pPr>
      <w:bookmarkStart w:id="0" w:name="_GoBack"/>
      <w:bookmarkEnd w:id="0"/>
    </w:p>
    <w:p w:rsidR="00F74E45" w:rsidRPr="005418F9" w:rsidRDefault="00F74E45" w:rsidP="005418F9">
      <w:pPr>
        <w:spacing w:line="240" w:lineRule="exact"/>
        <w:rPr>
          <w:b/>
        </w:rPr>
      </w:pPr>
      <w:r w:rsidRPr="005418F9">
        <w:rPr>
          <w:b/>
        </w:rPr>
        <w:t>Section 16.120 Heliport/</w:t>
      </w:r>
      <w:proofErr w:type="spellStart"/>
      <w:r w:rsidRPr="005418F9">
        <w:rPr>
          <w:b/>
        </w:rPr>
        <w:t>Vertiport</w:t>
      </w:r>
      <w:proofErr w:type="spellEnd"/>
      <w:r w:rsidRPr="005418F9">
        <w:rPr>
          <w:b/>
        </w:rPr>
        <w:t xml:space="preserve"> Surfaces</w:t>
      </w:r>
    </w:p>
    <w:p w:rsidR="00F74E45" w:rsidRPr="00F74E45" w:rsidRDefault="00F74E45" w:rsidP="005418F9">
      <w:pPr>
        <w:spacing w:line="240" w:lineRule="exact"/>
      </w:pPr>
    </w:p>
    <w:p w:rsidR="00F74E45" w:rsidRPr="00F74E45" w:rsidRDefault="005418F9" w:rsidP="00ED0641">
      <w:pPr>
        <w:ind w:left="1440" w:hanging="720"/>
      </w:pPr>
      <w:r>
        <w:t>a)</w:t>
      </w:r>
      <w:r>
        <w:tab/>
      </w:r>
      <w:r w:rsidR="00F74E45" w:rsidRPr="00F74E45">
        <w:t>The Division’s minimum standards for the operation of heliports/</w:t>
      </w:r>
      <w:proofErr w:type="spellStart"/>
      <w:r w:rsidR="00F74E45" w:rsidRPr="00F74E45">
        <w:t>vertiports</w:t>
      </w:r>
      <w:proofErr w:type="spellEnd"/>
      <w:r w:rsidR="00F74E45" w:rsidRPr="00F74E45">
        <w:t xml:space="preserve"> for rotorcraft aircraft are contained in 92 </w:t>
      </w:r>
      <w:smartTag w:uri="urn:schemas-microsoft-com:office:smarttags" w:element="State">
        <w:smartTag w:uri="urn:schemas-microsoft-com:office:smarttags" w:element="place">
          <w:r w:rsidR="00F74E45" w:rsidRPr="00F74E45">
            <w:t>Ill.</w:t>
          </w:r>
        </w:smartTag>
      </w:smartTag>
      <w:r w:rsidR="00F74E45" w:rsidRPr="00F74E45">
        <w:t xml:space="preserve"> Adm. Code 14, Aviation Safety.</w:t>
      </w:r>
    </w:p>
    <w:p w:rsidR="006B0D91" w:rsidRDefault="006B0D91" w:rsidP="00ED0641">
      <w:pPr>
        <w:ind w:left="1440" w:hanging="720"/>
      </w:pPr>
    </w:p>
    <w:p w:rsidR="00F74E45" w:rsidRPr="00F74E45" w:rsidRDefault="005418F9" w:rsidP="00ED0641">
      <w:pPr>
        <w:ind w:left="1440" w:hanging="720"/>
      </w:pPr>
      <w:r>
        <w:t>b)</w:t>
      </w:r>
      <w:r>
        <w:tab/>
      </w:r>
      <w:r w:rsidR="00F74E45" w:rsidRPr="00F74E45">
        <w:t>A heliport/</w:t>
      </w:r>
      <w:proofErr w:type="spellStart"/>
      <w:r w:rsidR="00F74E45" w:rsidRPr="00F74E45">
        <w:t>vertiport</w:t>
      </w:r>
      <w:proofErr w:type="spellEnd"/>
      <w:r w:rsidR="00F74E45" w:rsidRPr="00F74E45">
        <w:t xml:space="preserve"> is required to have two defined approach/takeoff paths.  The approach path is defined in the heliport/</w:t>
      </w:r>
      <w:proofErr w:type="spellStart"/>
      <w:r w:rsidR="00F74E45" w:rsidRPr="00F74E45">
        <w:t>vertiport</w:t>
      </w:r>
      <w:proofErr w:type="spellEnd"/>
      <w:r w:rsidR="00F74E45" w:rsidRPr="00F74E45">
        <w:t xml:space="preserve"> certificate.  The obstruction clearance standards for heliports/</w:t>
      </w:r>
      <w:proofErr w:type="spellStart"/>
      <w:r w:rsidR="00F74E45" w:rsidRPr="00F74E45">
        <w:t>vertiports</w:t>
      </w:r>
      <w:proofErr w:type="spellEnd"/>
      <w:r w:rsidR="00F74E45" w:rsidRPr="00F74E45">
        <w:t xml:space="preserve"> are shown in Section 16.Illustration E.</w:t>
      </w:r>
    </w:p>
    <w:sectPr w:rsidR="00F74E45" w:rsidRPr="00F74E45" w:rsidSect="005418F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30F02">
      <w:r>
        <w:separator/>
      </w:r>
    </w:p>
  </w:endnote>
  <w:endnote w:type="continuationSeparator" w:id="0">
    <w:p w:rsidR="00000000" w:rsidRDefault="00F3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30F02">
      <w:r>
        <w:separator/>
      </w:r>
    </w:p>
  </w:footnote>
  <w:footnote w:type="continuationSeparator" w:id="0">
    <w:p w:rsidR="00000000" w:rsidRDefault="00F30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C65B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06F50"/>
    <w:rsid w:val="00431CFE"/>
    <w:rsid w:val="004461A1"/>
    <w:rsid w:val="004D5CD6"/>
    <w:rsid w:val="004D73D3"/>
    <w:rsid w:val="005001C5"/>
    <w:rsid w:val="0052308E"/>
    <w:rsid w:val="00530BE1"/>
    <w:rsid w:val="005418F9"/>
    <w:rsid w:val="00542E97"/>
    <w:rsid w:val="0056157E"/>
    <w:rsid w:val="0056501E"/>
    <w:rsid w:val="005F4571"/>
    <w:rsid w:val="006A2114"/>
    <w:rsid w:val="006B0D91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03063"/>
    <w:rsid w:val="00D2075D"/>
    <w:rsid w:val="00D55B37"/>
    <w:rsid w:val="00D62188"/>
    <w:rsid w:val="00D735B8"/>
    <w:rsid w:val="00D93C67"/>
    <w:rsid w:val="00E7288E"/>
    <w:rsid w:val="00EB424E"/>
    <w:rsid w:val="00ED0641"/>
    <w:rsid w:val="00F30F02"/>
    <w:rsid w:val="00F43DEE"/>
    <w:rsid w:val="00F74E45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6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