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CB8" w:rsidRDefault="00453CB8" w:rsidP="00B84123">
      <w:pPr>
        <w:rPr>
          <w:b/>
        </w:rPr>
      </w:pPr>
      <w:bookmarkStart w:id="0" w:name="_GoBack"/>
      <w:bookmarkEnd w:id="0"/>
    </w:p>
    <w:p w:rsidR="00B84123" w:rsidRPr="00040D89" w:rsidRDefault="00B84123" w:rsidP="00B84123">
      <w:pPr>
        <w:rPr>
          <w:b/>
        </w:rPr>
      </w:pPr>
      <w:r w:rsidRPr="00040D89">
        <w:rPr>
          <w:b/>
        </w:rPr>
        <w:t>Section 16.80  Approach Surface</w:t>
      </w:r>
    </w:p>
    <w:p w:rsidR="00B84123" w:rsidRPr="00B84123" w:rsidRDefault="00B84123" w:rsidP="00B84123"/>
    <w:p w:rsidR="00B84123" w:rsidRPr="00B84123" w:rsidRDefault="00B84123" w:rsidP="00B84123">
      <w:r w:rsidRPr="00B84123">
        <w:t>An approach surface is longitudinally centered on the extended runway centerline and extend</w:t>
      </w:r>
      <w:r w:rsidR="006115D7">
        <w:t>s</w:t>
      </w:r>
      <w:r w:rsidRPr="00B84123">
        <w:t xml:space="preserve"> outward and upward from each end of the primary surface.  An approach surface is applied to each end and is based upon the type of approach available or planned for that runway end.</w:t>
      </w:r>
    </w:p>
    <w:p w:rsidR="00D52C57" w:rsidRDefault="00D52C57" w:rsidP="00040D89">
      <w:pPr>
        <w:ind w:left="1440" w:hanging="720"/>
      </w:pPr>
    </w:p>
    <w:p w:rsidR="00B84123" w:rsidRPr="00B84123" w:rsidRDefault="00B84123" w:rsidP="00040D89">
      <w:pPr>
        <w:ind w:left="1440" w:hanging="720"/>
      </w:pPr>
      <w:r w:rsidRPr="00B84123">
        <w:t>a)</w:t>
      </w:r>
      <w:r w:rsidRPr="00B84123">
        <w:tab/>
        <w:t>The inner edge of the approach surface is the same width as the primary surface and it expands uniformly to a width of:</w:t>
      </w:r>
    </w:p>
    <w:p w:rsidR="00D52C57" w:rsidRDefault="00D52C57" w:rsidP="00040D89">
      <w:pPr>
        <w:ind w:left="1440"/>
      </w:pPr>
    </w:p>
    <w:p w:rsidR="00B84123" w:rsidRPr="00B84123" w:rsidRDefault="00B84123" w:rsidP="00040D89">
      <w:pPr>
        <w:ind w:left="1440"/>
      </w:pPr>
      <w:r w:rsidRPr="00B84123">
        <w:t>1)</w:t>
      </w:r>
      <w:r w:rsidRPr="00B84123">
        <w:tab/>
        <w:t>800 feet (Departmental standard);</w:t>
      </w:r>
    </w:p>
    <w:p w:rsidR="00D52C57" w:rsidRDefault="00D52C57" w:rsidP="00040D89">
      <w:pPr>
        <w:ind w:left="1440"/>
      </w:pPr>
    </w:p>
    <w:p w:rsidR="00B84123" w:rsidRPr="00B84123" w:rsidRDefault="00040D89" w:rsidP="00040D89">
      <w:pPr>
        <w:ind w:left="1440"/>
      </w:pPr>
      <w:r>
        <w:t>2)</w:t>
      </w:r>
      <w:r>
        <w:tab/>
      </w:r>
      <w:r w:rsidR="00B84123" w:rsidRPr="00B84123">
        <w:t>1,250 feet for that end of a utility runway with only visual approaches;</w:t>
      </w:r>
    </w:p>
    <w:p w:rsidR="00D52C57" w:rsidRDefault="00D52C57" w:rsidP="00040D89">
      <w:pPr>
        <w:ind w:left="2160" w:hanging="720"/>
      </w:pPr>
    </w:p>
    <w:p w:rsidR="00B84123" w:rsidRPr="00B84123" w:rsidRDefault="00B84123" w:rsidP="00040D89">
      <w:pPr>
        <w:ind w:left="2160" w:hanging="720"/>
      </w:pPr>
      <w:r w:rsidRPr="00B84123">
        <w:t>3)</w:t>
      </w:r>
      <w:r w:rsidRPr="00B84123">
        <w:tab/>
        <w:t>1,500 feet for that end of a runway other than a utility runway with only visual approaches;</w:t>
      </w:r>
    </w:p>
    <w:p w:rsidR="00D52C57" w:rsidRDefault="00D52C57" w:rsidP="00040D89">
      <w:pPr>
        <w:ind w:left="2160" w:hanging="720"/>
      </w:pPr>
    </w:p>
    <w:p w:rsidR="00B84123" w:rsidRPr="00B84123" w:rsidRDefault="00B84123" w:rsidP="00040D89">
      <w:pPr>
        <w:ind w:left="2160" w:hanging="720"/>
      </w:pPr>
      <w:r w:rsidRPr="00B84123">
        <w:t>4)</w:t>
      </w:r>
      <w:r w:rsidRPr="00B84123">
        <w:tab/>
        <w:t>2,000 feet for that end of a utility runway with a non-precision instrument approach;</w:t>
      </w:r>
    </w:p>
    <w:p w:rsidR="00D52C57" w:rsidRDefault="00D52C57" w:rsidP="00040D89">
      <w:pPr>
        <w:ind w:left="2160" w:hanging="720"/>
      </w:pPr>
    </w:p>
    <w:p w:rsidR="00B84123" w:rsidRPr="00B84123" w:rsidRDefault="00040D89" w:rsidP="00040D89">
      <w:pPr>
        <w:ind w:left="2160" w:hanging="720"/>
      </w:pPr>
      <w:r>
        <w:t>5)</w:t>
      </w:r>
      <w:r>
        <w:tab/>
      </w:r>
      <w:r w:rsidR="00B84123" w:rsidRPr="00B84123">
        <w:t>3,500 feet for that end of a non-precision instrument runway, other than utility, having visibility minimums greater than three-fourths of a statute mile;</w:t>
      </w:r>
    </w:p>
    <w:p w:rsidR="00D52C57" w:rsidRDefault="00D52C57" w:rsidP="00040D89">
      <w:pPr>
        <w:ind w:left="2160" w:hanging="720"/>
      </w:pPr>
    </w:p>
    <w:p w:rsidR="00B84123" w:rsidRPr="00B84123" w:rsidRDefault="00040D89" w:rsidP="00040D89">
      <w:pPr>
        <w:ind w:left="2160" w:hanging="720"/>
      </w:pPr>
      <w:r>
        <w:t>6)</w:t>
      </w:r>
      <w:r>
        <w:tab/>
      </w:r>
      <w:r w:rsidR="00B84123" w:rsidRPr="00B84123">
        <w:t>4,000 feet for that end of a non-precision instrument runway, other than utility, having a non-precision instrument approach with visibility minimums as low as three-fourths of a statute mile; and</w:t>
      </w:r>
    </w:p>
    <w:p w:rsidR="00D52C57" w:rsidRDefault="00D52C57" w:rsidP="00040D89">
      <w:pPr>
        <w:ind w:left="1440"/>
      </w:pPr>
    </w:p>
    <w:p w:rsidR="00B84123" w:rsidRPr="00B84123" w:rsidRDefault="00B84123" w:rsidP="00040D89">
      <w:pPr>
        <w:ind w:left="1440"/>
      </w:pPr>
      <w:r w:rsidRPr="00B84123">
        <w:t>7)</w:t>
      </w:r>
      <w:r w:rsidRPr="00B84123">
        <w:tab/>
        <w:t>16,000 feet for precision instrument approach runways.</w:t>
      </w:r>
    </w:p>
    <w:p w:rsidR="00D52C57" w:rsidRDefault="00D52C57" w:rsidP="00040D89">
      <w:pPr>
        <w:ind w:firstLine="720"/>
      </w:pPr>
    </w:p>
    <w:p w:rsidR="00B84123" w:rsidRPr="00B84123" w:rsidRDefault="00B84123" w:rsidP="00040D89">
      <w:pPr>
        <w:ind w:firstLine="720"/>
      </w:pPr>
      <w:r w:rsidRPr="00B84123">
        <w:t>b)</w:t>
      </w:r>
      <w:r w:rsidRPr="00B84123">
        <w:tab/>
        <w:t>The approach surface extends for a horizontal distance of:</w:t>
      </w:r>
    </w:p>
    <w:p w:rsidR="00D52C57" w:rsidRDefault="00D52C57" w:rsidP="00040D89">
      <w:pPr>
        <w:ind w:left="2160" w:hanging="720"/>
      </w:pPr>
    </w:p>
    <w:p w:rsidR="00B84123" w:rsidRPr="00B84123" w:rsidRDefault="00B84123" w:rsidP="00040D89">
      <w:pPr>
        <w:ind w:left="2160" w:hanging="720"/>
      </w:pPr>
      <w:r w:rsidRPr="00B84123">
        <w:t>1)</w:t>
      </w:r>
      <w:r w:rsidRPr="00B84123">
        <w:tab/>
        <w:t>3,000 feet at a slope of 20 feet horizontally for each foot vertically (Departmental standard);</w:t>
      </w:r>
    </w:p>
    <w:p w:rsidR="00D52C57" w:rsidRDefault="00D52C57" w:rsidP="00040D89">
      <w:pPr>
        <w:ind w:left="2160" w:hanging="720"/>
      </w:pPr>
    </w:p>
    <w:p w:rsidR="00B84123" w:rsidRPr="00B84123" w:rsidRDefault="00B84123" w:rsidP="00040D89">
      <w:pPr>
        <w:ind w:left="2160" w:hanging="720"/>
      </w:pPr>
      <w:r w:rsidRPr="00B84123">
        <w:t>2)</w:t>
      </w:r>
      <w:r w:rsidRPr="00B84123">
        <w:tab/>
        <w:t>5,000 feet at a slope of 20 feet horizontally for each foot vertically for all utility and visual runways;</w:t>
      </w:r>
    </w:p>
    <w:p w:rsidR="00D52C57" w:rsidRDefault="00D52C57" w:rsidP="00040D89">
      <w:pPr>
        <w:ind w:left="2160" w:hanging="720"/>
      </w:pPr>
    </w:p>
    <w:p w:rsidR="00B84123" w:rsidRPr="00B84123" w:rsidRDefault="00B84123" w:rsidP="00040D89">
      <w:pPr>
        <w:ind w:left="2160" w:hanging="720"/>
      </w:pPr>
      <w:r w:rsidRPr="00B84123">
        <w:t>3)</w:t>
      </w:r>
      <w:r w:rsidRPr="00B84123">
        <w:tab/>
        <w:t>10,000 feet at a slope of 34 feet horizontally for each foot vertically for all non-precision instrument approach runways other than utility; and</w:t>
      </w:r>
    </w:p>
    <w:p w:rsidR="00D52C57" w:rsidRDefault="00D52C57" w:rsidP="00040D89">
      <w:pPr>
        <w:ind w:left="2160" w:hanging="720"/>
      </w:pPr>
    </w:p>
    <w:p w:rsidR="00B84123" w:rsidRPr="00B84123" w:rsidRDefault="00B84123" w:rsidP="00040D89">
      <w:pPr>
        <w:ind w:left="2160" w:hanging="720"/>
      </w:pPr>
      <w:r w:rsidRPr="00B84123">
        <w:t>4)</w:t>
      </w:r>
      <w:r w:rsidRPr="00B84123">
        <w:tab/>
        <w:t>10,000 feet at a slope of 50 feet horizontally for each foot vertically with an additional 40,000 feet at a slope of 40 feet horizontally for each foot vertically for all precision instrument approach runways.</w:t>
      </w:r>
    </w:p>
    <w:p w:rsidR="00D52C57" w:rsidRDefault="00D52C57" w:rsidP="00040D89">
      <w:pPr>
        <w:ind w:left="1440" w:hanging="720"/>
      </w:pPr>
    </w:p>
    <w:p w:rsidR="00B84123" w:rsidRPr="00B84123" w:rsidRDefault="00B84123" w:rsidP="00040D89">
      <w:pPr>
        <w:ind w:left="1440" w:hanging="720"/>
      </w:pPr>
      <w:r w:rsidRPr="00B84123">
        <w:lastRenderedPageBreak/>
        <w:t>c)</w:t>
      </w:r>
      <w:r w:rsidRPr="00B84123">
        <w:tab/>
        <w:t>The outer width of an approach surface to an end of a runway will be that width prescribed in this Section 16.80 for the most precise approach, existing or planned, for that runway end.</w:t>
      </w:r>
    </w:p>
    <w:sectPr w:rsidR="00B84123" w:rsidRPr="00B84123"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80E99">
      <w:r>
        <w:separator/>
      </w:r>
    </w:p>
  </w:endnote>
  <w:endnote w:type="continuationSeparator" w:id="0">
    <w:p w:rsidR="00000000" w:rsidRDefault="00280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80E99">
      <w:r>
        <w:separator/>
      </w:r>
    </w:p>
  </w:footnote>
  <w:footnote w:type="continuationSeparator" w:id="0">
    <w:p w:rsidR="00000000" w:rsidRDefault="00280E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66BCB"/>
    <w:multiLevelType w:val="singleLevel"/>
    <w:tmpl w:val="4F56F3E2"/>
    <w:lvl w:ilvl="0">
      <w:start w:val="2"/>
      <w:numFmt w:val="decimal"/>
      <w:lvlText w:val="%1)"/>
      <w:lvlJc w:val="left"/>
      <w:pPr>
        <w:tabs>
          <w:tab w:val="num" w:pos="600"/>
        </w:tabs>
        <w:ind w:left="600" w:hanging="360"/>
      </w:pPr>
    </w:lvl>
  </w:abstractNum>
  <w:abstractNum w:abstractNumId="1">
    <w:nsid w:val="54852DF4"/>
    <w:multiLevelType w:val="singleLevel"/>
    <w:tmpl w:val="50C29270"/>
    <w:lvl w:ilvl="0">
      <w:start w:val="5"/>
      <w:numFmt w:val="decimal"/>
      <w:lvlText w:val="%1)"/>
      <w:lvlJc w:val="left"/>
      <w:pPr>
        <w:tabs>
          <w:tab w:val="num" w:pos="600"/>
        </w:tabs>
        <w:ind w:left="600" w:hanging="360"/>
      </w:pPr>
    </w:lvl>
  </w:abstractNum>
  <w:num w:numId="1">
    <w:abstractNumId w:val="0"/>
    <w:lvlOverride w:ilvl="0">
      <w:startOverride w:val="2"/>
    </w:lvlOverride>
  </w:num>
  <w:num w:numId="2">
    <w:abstractNumId w:val="1"/>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40D89"/>
    <w:rsid w:val="00061FD4"/>
    <w:rsid w:val="000B4143"/>
    <w:rsid w:val="000D225F"/>
    <w:rsid w:val="00150267"/>
    <w:rsid w:val="001C7D95"/>
    <w:rsid w:val="001E3074"/>
    <w:rsid w:val="00225354"/>
    <w:rsid w:val="002524EC"/>
    <w:rsid w:val="00280E99"/>
    <w:rsid w:val="002A643F"/>
    <w:rsid w:val="00337CEB"/>
    <w:rsid w:val="00367A2E"/>
    <w:rsid w:val="003F3A28"/>
    <w:rsid w:val="003F5FD7"/>
    <w:rsid w:val="00431CFE"/>
    <w:rsid w:val="004461A1"/>
    <w:rsid w:val="00453CB8"/>
    <w:rsid w:val="004D5CD6"/>
    <w:rsid w:val="004D73D3"/>
    <w:rsid w:val="005001C5"/>
    <w:rsid w:val="0052308E"/>
    <w:rsid w:val="00530BE1"/>
    <w:rsid w:val="00542E97"/>
    <w:rsid w:val="0056157E"/>
    <w:rsid w:val="0056501E"/>
    <w:rsid w:val="005F4571"/>
    <w:rsid w:val="006115D7"/>
    <w:rsid w:val="006A2114"/>
    <w:rsid w:val="006D5961"/>
    <w:rsid w:val="00780733"/>
    <w:rsid w:val="007C14B2"/>
    <w:rsid w:val="00801D20"/>
    <w:rsid w:val="00825C45"/>
    <w:rsid w:val="008271B1"/>
    <w:rsid w:val="00837F88"/>
    <w:rsid w:val="0084781C"/>
    <w:rsid w:val="008B4361"/>
    <w:rsid w:val="008D4EA0"/>
    <w:rsid w:val="009040F0"/>
    <w:rsid w:val="00935A8C"/>
    <w:rsid w:val="0098276C"/>
    <w:rsid w:val="009C4011"/>
    <w:rsid w:val="009C4FD4"/>
    <w:rsid w:val="00A174BB"/>
    <w:rsid w:val="00A2265D"/>
    <w:rsid w:val="00A414BC"/>
    <w:rsid w:val="00A600AA"/>
    <w:rsid w:val="00A62F7E"/>
    <w:rsid w:val="00AB29C6"/>
    <w:rsid w:val="00AE1744"/>
    <w:rsid w:val="00AE5547"/>
    <w:rsid w:val="00B07E7E"/>
    <w:rsid w:val="00B31598"/>
    <w:rsid w:val="00B35D67"/>
    <w:rsid w:val="00B516F7"/>
    <w:rsid w:val="00B66925"/>
    <w:rsid w:val="00B71177"/>
    <w:rsid w:val="00B84123"/>
    <w:rsid w:val="00B876EC"/>
    <w:rsid w:val="00BF344A"/>
    <w:rsid w:val="00BF5EF1"/>
    <w:rsid w:val="00C4537A"/>
    <w:rsid w:val="00CC13F9"/>
    <w:rsid w:val="00CD3723"/>
    <w:rsid w:val="00D2075D"/>
    <w:rsid w:val="00D52C57"/>
    <w:rsid w:val="00D55B37"/>
    <w:rsid w:val="00D62188"/>
    <w:rsid w:val="00D735B8"/>
    <w:rsid w:val="00D93C67"/>
    <w:rsid w:val="00E7288E"/>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B84123"/>
    <w:pPr>
      <w:tabs>
        <w:tab w:val="left" w:pos="720"/>
        <w:tab w:val="left" w:pos="1440"/>
        <w:tab w:val="left" w:pos="2160"/>
      </w:tabs>
      <w:spacing w:line="240" w:lineRule="exact"/>
      <w:ind w:left="450" w:hanging="450"/>
    </w:pPr>
    <w:rPr>
      <w:sz w:val="20"/>
      <w:szCs w:val="20"/>
    </w:rPr>
  </w:style>
  <w:style w:type="paragraph" w:styleId="BodyTextIndent2">
    <w:name w:val="Body Text Indent 2"/>
    <w:basedOn w:val="Normal"/>
    <w:rsid w:val="00B84123"/>
    <w:pPr>
      <w:tabs>
        <w:tab w:val="left" w:pos="720"/>
        <w:tab w:val="left" w:pos="1440"/>
        <w:tab w:val="left" w:pos="2160"/>
      </w:tabs>
      <w:spacing w:line="240" w:lineRule="exact"/>
      <w:ind w:left="540" w:hanging="540"/>
    </w:pPr>
    <w:rPr>
      <w:sz w:val="20"/>
      <w:szCs w:val="20"/>
    </w:rPr>
  </w:style>
  <w:style w:type="paragraph" w:styleId="BodyTextIndent3">
    <w:name w:val="Body Text Indent 3"/>
    <w:basedOn w:val="Normal"/>
    <w:rsid w:val="00B84123"/>
    <w:pPr>
      <w:tabs>
        <w:tab w:val="left" w:pos="720"/>
        <w:tab w:val="left" w:pos="1440"/>
        <w:tab w:val="left" w:pos="2160"/>
      </w:tabs>
      <w:spacing w:line="240" w:lineRule="exact"/>
      <w:ind w:left="720" w:hanging="72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B84123"/>
    <w:pPr>
      <w:tabs>
        <w:tab w:val="left" w:pos="720"/>
        <w:tab w:val="left" w:pos="1440"/>
        <w:tab w:val="left" w:pos="2160"/>
      </w:tabs>
      <w:spacing w:line="240" w:lineRule="exact"/>
      <w:ind w:left="450" w:hanging="450"/>
    </w:pPr>
    <w:rPr>
      <w:sz w:val="20"/>
      <w:szCs w:val="20"/>
    </w:rPr>
  </w:style>
  <w:style w:type="paragraph" w:styleId="BodyTextIndent2">
    <w:name w:val="Body Text Indent 2"/>
    <w:basedOn w:val="Normal"/>
    <w:rsid w:val="00B84123"/>
    <w:pPr>
      <w:tabs>
        <w:tab w:val="left" w:pos="720"/>
        <w:tab w:val="left" w:pos="1440"/>
        <w:tab w:val="left" w:pos="2160"/>
      </w:tabs>
      <w:spacing w:line="240" w:lineRule="exact"/>
      <w:ind w:left="540" w:hanging="540"/>
    </w:pPr>
    <w:rPr>
      <w:sz w:val="20"/>
      <w:szCs w:val="20"/>
    </w:rPr>
  </w:style>
  <w:style w:type="paragraph" w:styleId="BodyTextIndent3">
    <w:name w:val="Body Text Indent 3"/>
    <w:basedOn w:val="Normal"/>
    <w:rsid w:val="00B84123"/>
    <w:pPr>
      <w:tabs>
        <w:tab w:val="left" w:pos="720"/>
        <w:tab w:val="left" w:pos="1440"/>
        <w:tab w:val="left" w:pos="2160"/>
      </w:tabs>
      <w:spacing w:line="240" w:lineRule="exact"/>
      <w:ind w:left="720" w:hanging="7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21963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2012-06-21T23:10:00Z</dcterms:created>
  <dcterms:modified xsi:type="dcterms:W3CDTF">2012-06-21T23:10:00Z</dcterms:modified>
</cp:coreProperties>
</file>