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DF" w:rsidRDefault="005765DF" w:rsidP="00D6728D">
      <w:pPr>
        <w:rPr>
          <w:b/>
        </w:rPr>
      </w:pPr>
      <w:bookmarkStart w:id="0" w:name="_GoBack"/>
      <w:bookmarkEnd w:id="0"/>
    </w:p>
    <w:p w:rsidR="00D6728D" w:rsidRPr="005765DF" w:rsidRDefault="00D6728D" w:rsidP="00D6728D">
      <w:pPr>
        <w:rPr>
          <w:b/>
        </w:rPr>
      </w:pPr>
      <w:r w:rsidRPr="005765DF">
        <w:rPr>
          <w:b/>
        </w:rPr>
        <w:t>Section 14.840 Heliport Marking</w:t>
      </w:r>
    </w:p>
    <w:p w:rsidR="00D6728D" w:rsidRPr="00D6728D" w:rsidRDefault="00D6728D" w:rsidP="00D6728D"/>
    <w:p w:rsidR="00D6728D" w:rsidRPr="00D6728D" w:rsidRDefault="00D6728D" w:rsidP="00D6728D">
      <w:r w:rsidRPr="00D6728D">
        <w:t xml:space="preserve">Every heliport shall be marked so that the usable landing area is clearly defined as observed from an altitude of 500’ </w:t>
      </w:r>
      <w:proofErr w:type="spellStart"/>
      <w:r w:rsidRPr="00D6728D">
        <w:t>AGL</w:t>
      </w:r>
      <w:proofErr w:type="spellEnd"/>
      <w:r w:rsidRPr="00D6728D">
        <w:t xml:space="preserve">, in accordance with Section </w:t>
      </w:r>
      <w:proofErr w:type="spellStart"/>
      <w:r w:rsidRPr="00D6728D">
        <w:t>14.Appendix</w:t>
      </w:r>
      <w:proofErr w:type="spellEnd"/>
      <w:r w:rsidRPr="00D6728D">
        <w:t xml:space="preserve"> G, Illustrations E, F and G.</w:t>
      </w:r>
    </w:p>
    <w:sectPr w:rsidR="00D6728D" w:rsidRPr="00D6728D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F4122">
      <w:r>
        <w:separator/>
      </w:r>
    </w:p>
  </w:endnote>
  <w:endnote w:type="continuationSeparator" w:id="0">
    <w:p w:rsidR="00000000" w:rsidRDefault="009F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F4122">
      <w:r>
        <w:separator/>
      </w:r>
    </w:p>
  </w:footnote>
  <w:footnote w:type="continuationSeparator" w:id="0">
    <w:p w:rsidR="00000000" w:rsidRDefault="009F4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765DF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F4122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6728D"/>
    <w:rsid w:val="00D735B8"/>
    <w:rsid w:val="00D93C67"/>
    <w:rsid w:val="00E7288E"/>
    <w:rsid w:val="00EB424E"/>
    <w:rsid w:val="00F07482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D6728D"/>
    <w:pPr>
      <w:keepNext/>
      <w:tabs>
        <w:tab w:val="left" w:pos="540"/>
        <w:tab w:val="left" w:pos="1080"/>
        <w:tab w:val="left" w:pos="1620"/>
        <w:tab w:val="left" w:pos="2160"/>
      </w:tabs>
      <w:spacing w:line="240" w:lineRule="exact"/>
      <w:ind w:left="1152" w:hanging="1152"/>
      <w:jc w:val="both"/>
      <w:outlineLvl w:val="1"/>
    </w:pPr>
    <w:rPr>
      <w:rFonts w:ascii="Arial" w:hAnsi="Arial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D6728D"/>
    <w:pPr>
      <w:tabs>
        <w:tab w:val="left" w:pos="540"/>
        <w:tab w:val="left" w:pos="1080"/>
        <w:tab w:val="left" w:pos="1620"/>
        <w:tab w:val="left" w:pos="2160"/>
        <w:tab w:val="left" w:pos="2700"/>
      </w:tabs>
      <w:spacing w:line="240" w:lineRule="exact"/>
      <w:ind w:left="1080" w:hanging="540"/>
      <w:jc w:val="both"/>
    </w:pPr>
    <w:rPr>
      <w:rFonts w:ascii="Arial" w:hAnsi="Arial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D6728D"/>
    <w:pPr>
      <w:keepNext/>
      <w:tabs>
        <w:tab w:val="left" w:pos="540"/>
        <w:tab w:val="left" w:pos="1080"/>
        <w:tab w:val="left" w:pos="1620"/>
        <w:tab w:val="left" w:pos="2160"/>
      </w:tabs>
      <w:spacing w:line="240" w:lineRule="exact"/>
      <w:ind w:left="1152" w:hanging="1152"/>
      <w:jc w:val="both"/>
      <w:outlineLvl w:val="1"/>
    </w:pPr>
    <w:rPr>
      <w:rFonts w:ascii="Arial" w:hAnsi="Arial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D6728D"/>
    <w:pPr>
      <w:tabs>
        <w:tab w:val="left" w:pos="540"/>
        <w:tab w:val="left" w:pos="1080"/>
        <w:tab w:val="left" w:pos="1620"/>
        <w:tab w:val="left" w:pos="2160"/>
        <w:tab w:val="left" w:pos="2700"/>
      </w:tabs>
      <w:spacing w:line="240" w:lineRule="exact"/>
      <w:ind w:left="1080" w:hanging="540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