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AF" w:rsidRDefault="004C0AAF" w:rsidP="004C0AAF">
      <w:pPr>
        <w:widowControl w:val="0"/>
        <w:autoSpaceDE w:val="0"/>
        <w:autoSpaceDN w:val="0"/>
        <w:adjustRightInd w:val="0"/>
      </w:pPr>
      <w:bookmarkStart w:id="0" w:name="_GoBack"/>
      <w:bookmarkEnd w:id="0"/>
    </w:p>
    <w:p w:rsidR="004C0AAF" w:rsidRDefault="004C0AAF" w:rsidP="004C0AAF">
      <w:pPr>
        <w:widowControl w:val="0"/>
        <w:autoSpaceDE w:val="0"/>
        <w:autoSpaceDN w:val="0"/>
        <w:adjustRightInd w:val="0"/>
      </w:pPr>
      <w:r>
        <w:rPr>
          <w:b/>
          <w:bCs/>
        </w:rPr>
        <w:t>Section 14.240  Exceptions to Registration Requirements</w:t>
      </w:r>
      <w:r>
        <w:t xml:space="preserve"> </w:t>
      </w:r>
    </w:p>
    <w:p w:rsidR="004C0AAF" w:rsidRDefault="004C0AAF" w:rsidP="004C0AAF">
      <w:pPr>
        <w:widowControl w:val="0"/>
        <w:autoSpaceDE w:val="0"/>
        <w:autoSpaceDN w:val="0"/>
        <w:adjustRightInd w:val="0"/>
      </w:pPr>
    </w:p>
    <w:p w:rsidR="004C0AAF" w:rsidRDefault="004C0AAF" w:rsidP="004C0AAF">
      <w:pPr>
        <w:widowControl w:val="0"/>
        <w:autoSpaceDE w:val="0"/>
        <w:autoSpaceDN w:val="0"/>
        <w:adjustRightInd w:val="0"/>
      </w:pPr>
      <w:r>
        <w:t xml:space="preserve">The provisions of the above Section 14.210, 14.220 and 14.230 inclusive shall not apply to: </w:t>
      </w:r>
    </w:p>
    <w:p w:rsidR="008A76FE" w:rsidRDefault="008A76FE" w:rsidP="004C0AAF">
      <w:pPr>
        <w:widowControl w:val="0"/>
        <w:autoSpaceDE w:val="0"/>
        <w:autoSpaceDN w:val="0"/>
        <w:adjustRightInd w:val="0"/>
      </w:pPr>
    </w:p>
    <w:p w:rsidR="004C0AAF" w:rsidRDefault="004C0AAF" w:rsidP="004C0AAF">
      <w:pPr>
        <w:widowControl w:val="0"/>
        <w:autoSpaceDE w:val="0"/>
        <w:autoSpaceDN w:val="0"/>
        <w:adjustRightInd w:val="0"/>
        <w:ind w:left="1440" w:hanging="720"/>
      </w:pPr>
      <w:r>
        <w:t>a)</w:t>
      </w:r>
      <w:r>
        <w:tab/>
      </w:r>
      <w:r>
        <w:rPr>
          <w:i/>
          <w:iCs/>
        </w:rPr>
        <w:t>An aircraft which has been licensed by a foreign country with which the United States has a reciprocal agreement covering the operations of such licensed aircraft;</w:t>
      </w:r>
      <w:r>
        <w:t xml:space="preserve"> (Section 44 of "the Act") </w:t>
      </w:r>
    </w:p>
    <w:p w:rsidR="008A76FE" w:rsidRDefault="008A76FE" w:rsidP="004C0AAF">
      <w:pPr>
        <w:widowControl w:val="0"/>
        <w:autoSpaceDE w:val="0"/>
        <w:autoSpaceDN w:val="0"/>
        <w:adjustRightInd w:val="0"/>
        <w:ind w:left="1440" w:hanging="720"/>
      </w:pPr>
    </w:p>
    <w:p w:rsidR="004C0AAF" w:rsidRDefault="004C0AAF" w:rsidP="004C0AAF">
      <w:pPr>
        <w:widowControl w:val="0"/>
        <w:autoSpaceDE w:val="0"/>
        <w:autoSpaceDN w:val="0"/>
        <w:adjustRightInd w:val="0"/>
        <w:ind w:left="1440" w:hanging="720"/>
      </w:pPr>
      <w:r>
        <w:t>b)</w:t>
      </w:r>
      <w:r>
        <w:tab/>
      </w:r>
      <w:r>
        <w:rPr>
          <w:i/>
          <w:iCs/>
        </w:rPr>
        <w:t>An aircraft which is owned by an non-resident person of the State who is lawfully entitled to operate such aircraft in the state of his or its residence;</w:t>
      </w:r>
      <w:r>
        <w:t xml:space="preserve"> (Section 44 (2) of "the Act") </w:t>
      </w:r>
    </w:p>
    <w:p w:rsidR="008A76FE" w:rsidRDefault="008A76FE" w:rsidP="004C0AAF">
      <w:pPr>
        <w:widowControl w:val="0"/>
        <w:autoSpaceDE w:val="0"/>
        <w:autoSpaceDN w:val="0"/>
        <w:adjustRightInd w:val="0"/>
        <w:ind w:left="1440" w:hanging="720"/>
      </w:pPr>
    </w:p>
    <w:p w:rsidR="004C0AAF" w:rsidRDefault="004C0AAF" w:rsidP="004C0AAF">
      <w:pPr>
        <w:widowControl w:val="0"/>
        <w:autoSpaceDE w:val="0"/>
        <w:autoSpaceDN w:val="0"/>
        <w:adjustRightInd w:val="0"/>
        <w:ind w:left="1440" w:hanging="720"/>
      </w:pPr>
      <w:r>
        <w:t>c)</w:t>
      </w:r>
      <w:r>
        <w:tab/>
        <w:t xml:space="preserve">An aircraft to which has been issued a valid aircraft registration certificate by and under the laws of a state of the United States until the expiration of said certificate or until the end of the current calendar year whichever comes first; </w:t>
      </w:r>
    </w:p>
    <w:p w:rsidR="008A76FE" w:rsidRDefault="008A76FE" w:rsidP="004C0AAF">
      <w:pPr>
        <w:widowControl w:val="0"/>
        <w:autoSpaceDE w:val="0"/>
        <w:autoSpaceDN w:val="0"/>
        <w:adjustRightInd w:val="0"/>
        <w:ind w:left="1440" w:hanging="720"/>
      </w:pPr>
    </w:p>
    <w:p w:rsidR="004C0AAF" w:rsidRDefault="004C0AAF" w:rsidP="004C0AAF">
      <w:pPr>
        <w:widowControl w:val="0"/>
        <w:autoSpaceDE w:val="0"/>
        <w:autoSpaceDN w:val="0"/>
        <w:adjustRightInd w:val="0"/>
        <w:ind w:left="1440" w:hanging="720"/>
      </w:pPr>
      <w:r>
        <w:t>d)</w:t>
      </w:r>
      <w:r>
        <w:tab/>
      </w:r>
      <w:r>
        <w:rPr>
          <w:i/>
          <w:iCs/>
        </w:rPr>
        <w:t>An aircraft engaged principally in commercial flying constituting an act of interstate or foreign commerce, and an aircraft while being transported to and from or while in the possession of, or while being demonstrated to a bona fide prospective purchaser by, a bona fide manufacturer, distributor or dealer in aircraft,</w:t>
      </w:r>
      <w:r>
        <w:t xml:space="preserve"> unless said aircraft is held by said manufacturer, distributor or dealer primarily for a purpose other than the resale of the same.  (Section 44 (3) of the Act) </w:t>
      </w:r>
    </w:p>
    <w:p w:rsidR="008A76FE" w:rsidRDefault="008A76FE" w:rsidP="004C0AAF">
      <w:pPr>
        <w:widowControl w:val="0"/>
        <w:autoSpaceDE w:val="0"/>
        <w:autoSpaceDN w:val="0"/>
        <w:adjustRightInd w:val="0"/>
        <w:ind w:left="1440" w:hanging="720"/>
      </w:pPr>
    </w:p>
    <w:p w:rsidR="004C0AAF" w:rsidRDefault="004C0AAF" w:rsidP="004C0AAF">
      <w:pPr>
        <w:widowControl w:val="0"/>
        <w:autoSpaceDE w:val="0"/>
        <w:autoSpaceDN w:val="0"/>
        <w:adjustRightInd w:val="0"/>
        <w:ind w:left="1440" w:hanging="720"/>
      </w:pPr>
      <w:r>
        <w:t>e)</w:t>
      </w:r>
      <w:r>
        <w:tab/>
        <w:t xml:space="preserve">An aircraft regulated and registered by the Illinois Aeronautics Board. (Section 44 (8) of the Act) </w:t>
      </w:r>
    </w:p>
    <w:sectPr w:rsidR="004C0AAF" w:rsidSect="004C0A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0AAF"/>
    <w:rsid w:val="00173254"/>
    <w:rsid w:val="00324959"/>
    <w:rsid w:val="00451387"/>
    <w:rsid w:val="004C0AAF"/>
    <w:rsid w:val="005C3366"/>
    <w:rsid w:val="008A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2012-06-21T23:07:00Z</dcterms:created>
  <dcterms:modified xsi:type="dcterms:W3CDTF">2012-06-21T23:07:00Z</dcterms:modified>
</cp:coreProperties>
</file>