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80E" w:rsidRDefault="00E5380E" w:rsidP="00CD7780"/>
    <w:p w:rsidR="00CD7780" w:rsidRPr="00E5380E" w:rsidRDefault="00CD7780" w:rsidP="00CD7780">
      <w:pPr>
        <w:rPr>
          <w:b/>
        </w:rPr>
      </w:pPr>
      <w:r w:rsidRPr="00E5380E">
        <w:rPr>
          <w:b/>
        </w:rPr>
        <w:t>Section 5.140  Ineligible Expenditures</w:t>
      </w:r>
    </w:p>
    <w:p w:rsidR="00D208E1" w:rsidRDefault="00D208E1" w:rsidP="00FA4786">
      <w:pPr>
        <w:rPr>
          <w:i/>
        </w:rPr>
      </w:pPr>
    </w:p>
    <w:p w:rsidR="00CD7780" w:rsidRPr="00FA4786" w:rsidRDefault="00CD7780" w:rsidP="00FA4786">
      <w:pPr>
        <w:rPr>
          <w:i/>
        </w:rPr>
      </w:pPr>
      <w:r w:rsidRPr="00FA4786">
        <w:rPr>
          <w:i/>
        </w:rPr>
        <w:t xml:space="preserve">Loan funds shall not be used for: </w:t>
      </w:r>
    </w:p>
    <w:p w:rsidR="00FA4786" w:rsidRDefault="00FA4786" w:rsidP="00FA4786">
      <w:pPr>
        <w:ind w:left="720"/>
        <w:rPr>
          <w:i/>
        </w:rPr>
      </w:pPr>
    </w:p>
    <w:p w:rsidR="00CD7780" w:rsidRPr="00CD7780" w:rsidRDefault="00FA4786" w:rsidP="00FA4786">
      <w:pPr>
        <w:ind w:left="720"/>
      </w:pPr>
      <w:r w:rsidRPr="00FA4786">
        <w:t>a)</w:t>
      </w:r>
      <w:r>
        <w:rPr>
          <w:i/>
        </w:rPr>
        <w:tab/>
      </w:r>
      <w:r w:rsidR="00CD7780" w:rsidRPr="00CD7780">
        <w:rPr>
          <w:i/>
        </w:rPr>
        <w:t>refinancing or payment of existing long-term debt</w:t>
      </w:r>
      <w:r w:rsidR="00CD7780" w:rsidRPr="00CD7780">
        <w:t xml:space="preserve"> exceeding 12 months; </w:t>
      </w:r>
    </w:p>
    <w:p w:rsidR="00CD7780" w:rsidRPr="00CD7780" w:rsidRDefault="00CD7780" w:rsidP="00CD7780"/>
    <w:p w:rsidR="00CD7780" w:rsidRPr="00CD7780" w:rsidRDefault="00E5380E" w:rsidP="00E5380E">
      <w:pPr>
        <w:ind w:firstLine="720"/>
      </w:pPr>
      <w:r>
        <w:t>b)</w:t>
      </w:r>
      <w:r>
        <w:tab/>
      </w:r>
      <w:r w:rsidR="00CD7780" w:rsidRPr="00CD7780">
        <w:rPr>
          <w:i/>
        </w:rPr>
        <w:t xml:space="preserve">payment of non-current </w:t>
      </w:r>
      <w:r w:rsidR="00CD7780" w:rsidRPr="00CD7780">
        <w:t xml:space="preserve">or delinquent </w:t>
      </w:r>
      <w:r w:rsidR="00CD7780" w:rsidRPr="00CD7780">
        <w:rPr>
          <w:i/>
        </w:rPr>
        <w:t>taxes;</w:t>
      </w:r>
      <w:r w:rsidR="00CD7780" w:rsidRPr="00CD7780">
        <w:t xml:space="preserve"> </w:t>
      </w:r>
    </w:p>
    <w:p w:rsidR="00CD7780" w:rsidRPr="00CD7780" w:rsidRDefault="00CD7780" w:rsidP="00CD7780"/>
    <w:p w:rsidR="00CD7780" w:rsidRPr="00CD7780" w:rsidRDefault="00E5380E" w:rsidP="00E5380E">
      <w:pPr>
        <w:ind w:left="1440" w:hanging="720"/>
        <w:rPr>
          <w:i/>
        </w:rPr>
      </w:pPr>
      <w:r>
        <w:t>c)</w:t>
      </w:r>
      <w:r>
        <w:tab/>
      </w:r>
      <w:r w:rsidR="00CD7780" w:rsidRPr="00CD7780">
        <w:rPr>
          <w:i/>
        </w:rPr>
        <w:t xml:space="preserve">payments, advances, loans, </w:t>
      </w:r>
      <w:r w:rsidR="00CD7780" w:rsidRPr="00CD7780">
        <w:t>dividends or bonuses</w:t>
      </w:r>
      <w:r w:rsidR="00CD7780" w:rsidRPr="00CD7780">
        <w:rPr>
          <w:i/>
        </w:rPr>
        <w:t xml:space="preserve"> to stockholders, officers, directors, partners, or member owners of limited liability companies;</w:t>
      </w:r>
    </w:p>
    <w:p w:rsidR="00CD7780" w:rsidRPr="00CD7780" w:rsidRDefault="00CD7780" w:rsidP="00CD7780"/>
    <w:p w:rsidR="00CD7780" w:rsidRPr="00CD7780" w:rsidRDefault="00E5380E" w:rsidP="00E5380E">
      <w:pPr>
        <w:ind w:left="1440" w:hanging="720"/>
        <w:rPr>
          <w:i/>
        </w:rPr>
      </w:pPr>
      <w:r w:rsidRPr="00E5380E">
        <w:t>d)</w:t>
      </w:r>
      <w:r>
        <w:rPr>
          <w:i/>
        </w:rPr>
        <w:tab/>
      </w:r>
      <w:r w:rsidR="00CD7780" w:rsidRPr="00CD7780">
        <w:rPr>
          <w:i/>
        </w:rPr>
        <w:t xml:space="preserve">the purchase or lease of non-construction motor vehicles or equipment </w:t>
      </w:r>
      <w:r w:rsidR="00CD7780" w:rsidRPr="00CD7780">
        <w:t>(Section 2705-610(f) of the Law</w:t>
      </w:r>
      <w:bookmarkStart w:id="0" w:name="_GoBack"/>
      <w:bookmarkEnd w:id="0"/>
      <w:r w:rsidR="00CD7780" w:rsidRPr="00CD7780">
        <w:t>)</w:t>
      </w:r>
      <w:r w:rsidR="00CD7780" w:rsidRPr="00CD7780">
        <w:rPr>
          <w:i/>
        </w:rPr>
        <w:t xml:space="preserve">; </w:t>
      </w:r>
    </w:p>
    <w:p w:rsidR="00CD7780" w:rsidRPr="00CD7780" w:rsidRDefault="00CD7780" w:rsidP="00CD7780">
      <w:pPr>
        <w:rPr>
          <w:i/>
        </w:rPr>
      </w:pPr>
    </w:p>
    <w:p w:rsidR="00CD7780" w:rsidRPr="00CD7780" w:rsidRDefault="00E5380E" w:rsidP="00E5380E">
      <w:pPr>
        <w:ind w:left="1440" w:hanging="720"/>
      </w:pPr>
      <w:r>
        <w:t>e)</w:t>
      </w:r>
      <w:r>
        <w:tab/>
      </w:r>
      <w:r w:rsidR="00CD7780" w:rsidRPr="00CD7780">
        <w:t>payment of expenses incurred on projects that are not within the scope of the loan or this Part; or</w:t>
      </w:r>
    </w:p>
    <w:p w:rsidR="00CD7780" w:rsidRPr="00CD7780" w:rsidRDefault="00CD7780" w:rsidP="00CD7780"/>
    <w:p w:rsidR="00CD7780" w:rsidRPr="00CD7780" w:rsidRDefault="00E5380E" w:rsidP="00E5380E">
      <w:pPr>
        <w:ind w:firstLine="720"/>
      </w:pPr>
      <w:r>
        <w:t>f)</w:t>
      </w:r>
      <w:r>
        <w:tab/>
      </w:r>
      <w:r w:rsidR="00CD7780" w:rsidRPr="00CD7780">
        <w:t xml:space="preserve">security or collateral for another or different loan or debt. </w:t>
      </w:r>
    </w:p>
    <w:sectPr w:rsidR="00CD7780" w:rsidRPr="00CD778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7780" w:rsidRDefault="00CD7780">
      <w:r>
        <w:separator/>
      </w:r>
    </w:p>
  </w:endnote>
  <w:endnote w:type="continuationSeparator" w:id="0">
    <w:p w:rsidR="00CD7780" w:rsidRDefault="00CD7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7780" w:rsidRDefault="00CD7780">
      <w:r>
        <w:separator/>
      </w:r>
    </w:p>
  </w:footnote>
  <w:footnote w:type="continuationSeparator" w:id="0">
    <w:p w:rsidR="00CD7780" w:rsidRDefault="00CD77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316FA9"/>
    <w:multiLevelType w:val="hybridMultilevel"/>
    <w:tmpl w:val="C7885A40"/>
    <w:lvl w:ilvl="0" w:tplc="9FC6FF6A">
      <w:start w:val="1"/>
      <w:numFmt w:val="lowerLetter"/>
      <w:lvlText w:val="%1)"/>
      <w:lvlJc w:val="left"/>
      <w:pPr>
        <w:ind w:left="108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780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37618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D7780"/>
    <w:rsid w:val="00CE01BF"/>
    <w:rsid w:val="00CE4292"/>
    <w:rsid w:val="00CE6CBE"/>
    <w:rsid w:val="00CF0FC7"/>
    <w:rsid w:val="00D03A79"/>
    <w:rsid w:val="00D0676C"/>
    <w:rsid w:val="00D10D50"/>
    <w:rsid w:val="00D17DC3"/>
    <w:rsid w:val="00D208E1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80E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4786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68EEF5-01A0-407F-B3C8-2AC8562D3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uiPriority w:val="34"/>
    <w:qFormat/>
    <w:rsid w:val="00CD77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</Words>
  <Characters>535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5</cp:revision>
  <dcterms:created xsi:type="dcterms:W3CDTF">2013-09-17T16:10:00Z</dcterms:created>
  <dcterms:modified xsi:type="dcterms:W3CDTF">2013-11-20T15:36:00Z</dcterms:modified>
</cp:coreProperties>
</file>