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C6" w:rsidRDefault="00F162C6" w:rsidP="00F162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2C6" w:rsidRDefault="00F162C6" w:rsidP="00F162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765.130  Specific Objectives</w:t>
      </w:r>
      <w:r>
        <w:t xml:space="preserve"> </w:t>
      </w:r>
    </w:p>
    <w:p w:rsidR="00F162C6" w:rsidRDefault="00F162C6" w:rsidP="00F162C6">
      <w:pPr>
        <w:widowControl w:val="0"/>
        <w:autoSpaceDE w:val="0"/>
        <w:autoSpaceDN w:val="0"/>
        <w:adjustRightInd w:val="0"/>
      </w:pPr>
    </w:p>
    <w:p w:rsidR="00F162C6" w:rsidRDefault="00F162C6" w:rsidP="00F162C6">
      <w:pPr>
        <w:widowControl w:val="0"/>
        <w:autoSpaceDE w:val="0"/>
        <w:autoSpaceDN w:val="0"/>
        <w:adjustRightInd w:val="0"/>
      </w:pPr>
      <w:r>
        <w:t xml:space="preserve">Specific objectives shall be established for each student who receives special education related services. </w:t>
      </w:r>
    </w:p>
    <w:p w:rsidR="00F162C6" w:rsidRDefault="00F162C6" w:rsidP="00F162C6">
      <w:pPr>
        <w:widowControl w:val="0"/>
        <w:autoSpaceDE w:val="0"/>
        <w:autoSpaceDN w:val="0"/>
        <w:adjustRightInd w:val="0"/>
      </w:pPr>
    </w:p>
    <w:p w:rsidR="00F162C6" w:rsidRDefault="00F162C6" w:rsidP="00F162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10297, effective August 10, 1999) </w:t>
      </w:r>
    </w:p>
    <w:sectPr w:rsidR="00F162C6" w:rsidSect="00F16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2C6"/>
    <w:rsid w:val="003964A2"/>
    <w:rsid w:val="005C3366"/>
    <w:rsid w:val="00840F83"/>
    <w:rsid w:val="009C4D22"/>
    <w:rsid w:val="00F1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