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6E" w:rsidRDefault="00733B6E" w:rsidP="00733B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3B6E" w:rsidRDefault="00733B6E" w:rsidP="00733B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428.110  Rules of Procedure</w:t>
      </w:r>
      <w:r>
        <w:t xml:space="preserve"> </w:t>
      </w:r>
    </w:p>
    <w:p w:rsidR="00733B6E" w:rsidRDefault="00733B6E" w:rsidP="00733B6E">
      <w:pPr>
        <w:widowControl w:val="0"/>
        <w:autoSpaceDE w:val="0"/>
        <w:autoSpaceDN w:val="0"/>
        <w:adjustRightInd w:val="0"/>
      </w:pPr>
    </w:p>
    <w:p w:rsidR="00733B6E" w:rsidRDefault="00733B6E" w:rsidP="00733B6E">
      <w:pPr>
        <w:widowControl w:val="0"/>
        <w:autoSpaceDE w:val="0"/>
        <w:autoSpaceDN w:val="0"/>
        <w:adjustRightInd w:val="0"/>
      </w:pPr>
      <w:r>
        <w:t xml:space="preserve">Each advisory group shall operate under the Rules of Procedure approved by a majority of its membership. </w:t>
      </w:r>
    </w:p>
    <w:p w:rsidR="00733B6E" w:rsidRDefault="00733B6E" w:rsidP="00733B6E">
      <w:pPr>
        <w:widowControl w:val="0"/>
        <w:autoSpaceDE w:val="0"/>
        <w:autoSpaceDN w:val="0"/>
        <w:adjustRightInd w:val="0"/>
      </w:pPr>
    </w:p>
    <w:p w:rsidR="00733B6E" w:rsidRDefault="00733B6E" w:rsidP="00733B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15474, effective December 15, 1997) </w:t>
      </w:r>
    </w:p>
    <w:sectPr w:rsidR="00733B6E" w:rsidSect="00733B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3B6E"/>
    <w:rsid w:val="005C3366"/>
    <w:rsid w:val="006A4ECB"/>
    <w:rsid w:val="00733B6E"/>
    <w:rsid w:val="007970D2"/>
    <w:rsid w:val="00D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428</vt:lpstr>
    </vt:vector>
  </TitlesOfParts>
  <Company>General Assembly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428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