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96" w:rsidRDefault="00401C96" w:rsidP="00401C9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1C96" w:rsidRDefault="00401C96" w:rsidP="00401C9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113.142  Asset</w:t>
      </w:r>
      <w:proofErr w:type="gramEnd"/>
      <w:r>
        <w:rPr>
          <w:b/>
          <w:bCs/>
        </w:rPr>
        <w:t xml:space="preserve"> Disregard</w:t>
      </w:r>
      <w:r>
        <w:t xml:space="preserve"> </w:t>
      </w:r>
    </w:p>
    <w:p w:rsidR="00401C96" w:rsidRDefault="00401C96" w:rsidP="00401C96">
      <w:pPr>
        <w:widowControl w:val="0"/>
        <w:autoSpaceDE w:val="0"/>
        <w:autoSpaceDN w:val="0"/>
        <w:adjustRightInd w:val="0"/>
      </w:pPr>
    </w:p>
    <w:p w:rsidR="00401C96" w:rsidRDefault="00401C96" w:rsidP="00401C96">
      <w:pPr>
        <w:widowControl w:val="0"/>
        <w:autoSpaceDE w:val="0"/>
        <w:autoSpaceDN w:val="0"/>
        <w:adjustRightInd w:val="0"/>
      </w:pPr>
      <w:r>
        <w:t xml:space="preserve">In addition to the exempt assets listed in Section 113.141, the cash value of assets shall be disregarded as follows: </w:t>
      </w:r>
    </w:p>
    <w:p w:rsidR="00250934" w:rsidRDefault="00250934" w:rsidP="00401C96">
      <w:pPr>
        <w:widowControl w:val="0"/>
        <w:autoSpaceDE w:val="0"/>
        <w:autoSpaceDN w:val="0"/>
        <w:adjustRightInd w:val="0"/>
      </w:pPr>
    </w:p>
    <w:p w:rsidR="00401C96" w:rsidRDefault="00401C96" w:rsidP="00401C9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$2,000.00 for a client and $3.000.00 for a client and one dependent residing together. </w:t>
      </w:r>
    </w:p>
    <w:p w:rsidR="00250934" w:rsidRDefault="00250934" w:rsidP="00401C96">
      <w:pPr>
        <w:widowControl w:val="0"/>
        <w:autoSpaceDE w:val="0"/>
        <w:autoSpaceDN w:val="0"/>
        <w:adjustRightInd w:val="0"/>
        <w:ind w:left="1440" w:hanging="720"/>
      </w:pPr>
    </w:p>
    <w:p w:rsidR="00401C96" w:rsidRDefault="00401C96" w:rsidP="00401C9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$50.00 for each additional dependent residing in the same household. </w:t>
      </w:r>
    </w:p>
    <w:p w:rsidR="00250934" w:rsidRDefault="00250934" w:rsidP="00401C96">
      <w:pPr>
        <w:widowControl w:val="0"/>
        <w:autoSpaceDE w:val="0"/>
        <w:autoSpaceDN w:val="0"/>
        <w:adjustRightInd w:val="0"/>
        <w:ind w:left="1440" w:hanging="720"/>
      </w:pPr>
    </w:p>
    <w:p w:rsidR="00401C96" w:rsidRDefault="00401C96" w:rsidP="00401C9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Eligibility for AABD does not exist when non-exempt assets exceed the above disregard. </w:t>
      </w:r>
    </w:p>
    <w:p w:rsidR="00401C96" w:rsidRDefault="00401C96" w:rsidP="00401C96">
      <w:pPr>
        <w:widowControl w:val="0"/>
        <w:autoSpaceDE w:val="0"/>
        <w:autoSpaceDN w:val="0"/>
        <w:adjustRightInd w:val="0"/>
        <w:ind w:left="1440" w:hanging="720"/>
      </w:pPr>
    </w:p>
    <w:p w:rsidR="00401C96" w:rsidRDefault="00401C96" w:rsidP="00401C9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13 Ill. Reg. 63, effective January 1, 1989) </w:t>
      </w:r>
    </w:p>
    <w:sectPr w:rsidR="00401C96" w:rsidSect="00401C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1C96"/>
    <w:rsid w:val="00243F8F"/>
    <w:rsid w:val="00250934"/>
    <w:rsid w:val="00401C96"/>
    <w:rsid w:val="005C3366"/>
    <w:rsid w:val="00AF7A0D"/>
    <w:rsid w:val="00B3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</vt:lpstr>
    </vt:vector>
  </TitlesOfParts>
  <Company>State of Illinois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</dc:title>
  <dc:subject/>
  <dc:creator>Illinois General Assembly</dc:creator>
  <cp:keywords/>
  <dc:description/>
  <cp:lastModifiedBy>Roberts, John</cp:lastModifiedBy>
  <cp:revision>3</cp:revision>
  <dcterms:created xsi:type="dcterms:W3CDTF">2012-06-21T20:54:00Z</dcterms:created>
  <dcterms:modified xsi:type="dcterms:W3CDTF">2012-06-21T20:54:00Z</dcterms:modified>
</cp:coreProperties>
</file>