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4E" w:rsidRPr="0025454E" w:rsidRDefault="0025454E" w:rsidP="0025454E">
      <w:pPr>
        <w:rPr>
          <w:b/>
        </w:rPr>
      </w:pPr>
    </w:p>
    <w:p w:rsidR="0025454E" w:rsidRPr="00956DBC" w:rsidRDefault="0025454E" w:rsidP="00956DBC">
      <w:pPr>
        <w:rPr>
          <w:b/>
        </w:rPr>
      </w:pPr>
      <w:r w:rsidRPr="00956DBC">
        <w:rPr>
          <w:b/>
        </w:rPr>
        <w:t xml:space="preserve">Section  50.740  Framework for Gateways to </w:t>
      </w:r>
      <w:smartTag w:uri="urn:schemas-microsoft-com:office:smarttags" w:element="place">
        <w:r w:rsidRPr="00956DBC">
          <w:rPr>
            <w:b/>
          </w:rPr>
          <w:t>Opportunity</w:t>
        </w:r>
      </w:smartTag>
      <w:r w:rsidRPr="00956DBC">
        <w:rPr>
          <w:b/>
        </w:rPr>
        <w:t xml:space="preserve"> Credentials</w:t>
      </w:r>
    </w:p>
    <w:p w:rsidR="0025454E" w:rsidRPr="0025454E" w:rsidRDefault="0025454E" w:rsidP="00956DBC"/>
    <w:p w:rsidR="0025454E" w:rsidRPr="0025454E" w:rsidRDefault="0025454E" w:rsidP="00956DBC">
      <w:pPr>
        <w:ind w:left="1440" w:hanging="720"/>
      </w:pPr>
      <w:r w:rsidRPr="0025454E">
        <w:t>a)</w:t>
      </w:r>
      <w:r>
        <w:tab/>
      </w:r>
      <w:r w:rsidR="00E45AB2">
        <w:t xml:space="preserve">The framework for each Gateways to Opportunity Credential outlines what an applicant (direct route and entitled route) needs to have </w:t>
      </w:r>
      <w:r w:rsidR="001E752C">
        <w:t>i</w:t>
      </w:r>
      <w:r w:rsidR="00E45AB2">
        <w:t>n order to obtain a credential.  Each Credential Framework has four components</w:t>
      </w:r>
      <w:r w:rsidRPr="0025454E">
        <w:t>:</w:t>
      </w:r>
    </w:p>
    <w:p w:rsidR="0025454E" w:rsidRPr="0025454E" w:rsidRDefault="0025454E" w:rsidP="00956DBC"/>
    <w:p w:rsidR="0025454E" w:rsidRPr="0025454E" w:rsidRDefault="0025454E" w:rsidP="00956DBC">
      <w:pPr>
        <w:ind w:left="2160" w:hanging="720"/>
      </w:pPr>
      <w:r w:rsidRPr="0025454E">
        <w:t>1)</w:t>
      </w:r>
      <w:r>
        <w:tab/>
      </w:r>
      <w:r w:rsidRPr="0025454E">
        <w:t>General education.  An individual's general level of education has been shown to be a strong predictor for high-quality educational practices and services to children, youth and families.</w:t>
      </w:r>
    </w:p>
    <w:p w:rsidR="0025454E" w:rsidRPr="0025454E" w:rsidRDefault="0025454E" w:rsidP="00956DBC"/>
    <w:p w:rsidR="0025454E" w:rsidRPr="0025454E" w:rsidRDefault="0025454E" w:rsidP="00956DBC">
      <w:pPr>
        <w:ind w:left="2160" w:hanging="720"/>
      </w:pPr>
      <w:r w:rsidRPr="0025454E">
        <w:t>2)</w:t>
      </w:r>
      <w:r>
        <w:tab/>
      </w:r>
      <w:r w:rsidRPr="0025454E">
        <w:t>Education and training specific to each credential.  In order to be strong practitioners, a strong foundation in the fundamentals of coursework specific to each credential is needed.</w:t>
      </w:r>
    </w:p>
    <w:p w:rsidR="0025454E" w:rsidRPr="0025454E" w:rsidRDefault="0025454E" w:rsidP="00956DBC"/>
    <w:p w:rsidR="0025454E" w:rsidRPr="0025454E" w:rsidRDefault="0025454E" w:rsidP="00956DBC">
      <w:pPr>
        <w:ind w:left="2160" w:hanging="720"/>
      </w:pPr>
      <w:r w:rsidRPr="0025454E">
        <w:t>3)</w:t>
      </w:r>
      <w:r>
        <w:tab/>
      </w:r>
      <w:r w:rsidRPr="0025454E">
        <w:t xml:space="preserve">Work and practical experience specific to each credential.  On-the-job experience provides a basis for evaluating effective practices. </w:t>
      </w:r>
    </w:p>
    <w:p w:rsidR="0025454E" w:rsidRPr="0025454E" w:rsidRDefault="0025454E" w:rsidP="00956DBC"/>
    <w:p w:rsidR="0025454E" w:rsidRPr="0025454E" w:rsidRDefault="0025454E" w:rsidP="00956DBC">
      <w:pPr>
        <w:ind w:left="2160" w:hanging="720"/>
      </w:pPr>
      <w:r w:rsidRPr="0025454E">
        <w:t>4)</w:t>
      </w:r>
      <w:r>
        <w:tab/>
      </w:r>
      <w:r w:rsidRPr="0025454E">
        <w:t xml:space="preserve">Professional contributions specific to that credential.  Effective practitioners demonstrate leadership through active engagement in professional endeavors beyond the scope of their job descriptions. </w:t>
      </w:r>
    </w:p>
    <w:p w:rsidR="0025454E" w:rsidRPr="0025454E" w:rsidRDefault="0025454E" w:rsidP="00956DBC"/>
    <w:p w:rsidR="0025454E" w:rsidRPr="0025454E" w:rsidRDefault="0025454E" w:rsidP="00956DBC">
      <w:pPr>
        <w:ind w:left="1440" w:hanging="720"/>
      </w:pPr>
      <w:r w:rsidRPr="0025454E">
        <w:t>b)</w:t>
      </w:r>
      <w:r>
        <w:tab/>
      </w:r>
      <w:r w:rsidRPr="0025454E">
        <w:t xml:space="preserve">Specific information about the framework components for each credential can be found at: </w:t>
      </w:r>
      <w:r w:rsidR="00544151" w:rsidRPr="00A05131">
        <w:t>http://www.ilgateways.com/en/gateways-to-opportunity-credentials</w:t>
      </w:r>
      <w:r w:rsidR="00544151">
        <w:t xml:space="preserve">, </w:t>
      </w:r>
      <w:r w:rsidRPr="0025454E">
        <w:t>or by contacting: Gateways to Opportunity, 1226 Towanda Plaza, Bloomington, Illinois 61701.</w:t>
      </w:r>
    </w:p>
    <w:p w:rsidR="0025454E" w:rsidRPr="0025454E" w:rsidRDefault="0025454E" w:rsidP="00956DBC"/>
    <w:p w:rsidR="0025454E" w:rsidRPr="0025454E" w:rsidRDefault="0025454E" w:rsidP="00956DBC">
      <w:pPr>
        <w:ind w:firstLine="720"/>
      </w:pPr>
      <w:r w:rsidRPr="0025454E">
        <w:t>c)</w:t>
      </w:r>
      <w:r>
        <w:tab/>
      </w:r>
      <w:r w:rsidRPr="0025454E">
        <w:t xml:space="preserve">Review of the </w:t>
      </w:r>
      <w:r w:rsidR="00E050C5">
        <w:t>C</w:t>
      </w:r>
      <w:r w:rsidRPr="0025454E">
        <w:t xml:space="preserve">redential </w:t>
      </w:r>
      <w:r w:rsidR="00E050C5">
        <w:t>F</w:t>
      </w:r>
      <w:r w:rsidRPr="0025454E">
        <w:t>ramework</w:t>
      </w:r>
    </w:p>
    <w:p w:rsidR="0025454E" w:rsidRPr="0025454E" w:rsidRDefault="0025454E" w:rsidP="00956DBC"/>
    <w:p w:rsidR="0025454E" w:rsidRPr="0025454E" w:rsidRDefault="0025454E" w:rsidP="00956DBC">
      <w:pPr>
        <w:ind w:left="720" w:firstLine="720"/>
      </w:pPr>
      <w:r w:rsidRPr="0025454E">
        <w:t>1)</w:t>
      </w:r>
      <w:r>
        <w:tab/>
      </w:r>
      <w:r w:rsidRPr="0025454E">
        <w:t>The framework for each credential will be reviewed every five years.</w:t>
      </w:r>
    </w:p>
    <w:p w:rsidR="0025454E" w:rsidRPr="0025454E" w:rsidRDefault="0025454E" w:rsidP="00956DBC"/>
    <w:p w:rsidR="0025454E" w:rsidRPr="0025454E" w:rsidRDefault="0025454E" w:rsidP="00956DBC">
      <w:pPr>
        <w:ind w:left="720" w:firstLine="720"/>
      </w:pPr>
      <w:r w:rsidRPr="0025454E">
        <w:t>2)</w:t>
      </w:r>
      <w:r>
        <w:tab/>
      </w:r>
      <w:r w:rsidRPr="0025454E">
        <w:t>The review shall include, but not be limited to, the following areas:</w:t>
      </w:r>
    </w:p>
    <w:p w:rsidR="0025454E" w:rsidRPr="0025454E" w:rsidRDefault="0025454E" w:rsidP="00956DBC"/>
    <w:p w:rsidR="0025454E" w:rsidRPr="0025454E" w:rsidRDefault="0025454E" w:rsidP="00956DBC">
      <w:pPr>
        <w:ind w:left="1440" w:firstLine="720"/>
      </w:pPr>
      <w:r w:rsidRPr="0025454E">
        <w:t>A</w:t>
      </w:r>
      <w:r>
        <w:t>)</w:t>
      </w:r>
      <w:r>
        <w:tab/>
      </w:r>
      <w:r w:rsidRPr="0025454E">
        <w:t>Alignment with related professional standards;</w:t>
      </w:r>
    </w:p>
    <w:p w:rsidR="0025454E" w:rsidRPr="0025454E" w:rsidRDefault="0025454E" w:rsidP="00956DBC"/>
    <w:p w:rsidR="0025454E" w:rsidRPr="0025454E" w:rsidRDefault="0025454E" w:rsidP="00956DBC">
      <w:pPr>
        <w:ind w:left="1440" w:firstLine="720"/>
      </w:pPr>
      <w:r w:rsidRPr="0025454E">
        <w:t>B</w:t>
      </w:r>
      <w:r>
        <w:t>)</w:t>
      </w:r>
      <w:r>
        <w:tab/>
      </w:r>
      <w:r w:rsidRPr="0025454E">
        <w:t xml:space="preserve">Availability of related coursework </w:t>
      </w:r>
      <w:r w:rsidR="00E050C5">
        <w:t>s</w:t>
      </w:r>
      <w:r w:rsidRPr="0025454E">
        <w:t>tatewide; and</w:t>
      </w:r>
    </w:p>
    <w:p w:rsidR="0025454E" w:rsidRPr="0025454E" w:rsidRDefault="0025454E" w:rsidP="00956DBC"/>
    <w:p w:rsidR="0025454E" w:rsidRPr="0025454E" w:rsidRDefault="0025454E" w:rsidP="00956DBC">
      <w:pPr>
        <w:ind w:left="1440" w:firstLine="720"/>
      </w:pPr>
      <w:r w:rsidRPr="0025454E">
        <w:t>C</w:t>
      </w:r>
      <w:r>
        <w:t>)</w:t>
      </w:r>
      <w:r>
        <w:tab/>
      </w:r>
      <w:r w:rsidRPr="0025454E">
        <w:t>Relevance of the professional contributions.</w:t>
      </w:r>
    </w:p>
    <w:p w:rsidR="001C71C2" w:rsidRDefault="001C71C2" w:rsidP="0025454E"/>
    <w:p w:rsidR="0025454E" w:rsidRPr="00D55B37" w:rsidRDefault="0025454E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0A6646">
        <w:t>16085</w:t>
      </w:r>
      <w:r w:rsidRPr="00D55B37">
        <w:t xml:space="preserve">, effective </w:t>
      </w:r>
      <w:bookmarkStart w:id="0" w:name="_GoBack"/>
      <w:r w:rsidR="000A6646">
        <w:t>October 29, 2012</w:t>
      </w:r>
      <w:bookmarkEnd w:id="0"/>
      <w:r w:rsidRPr="00D55B37">
        <w:t>)</w:t>
      </w:r>
    </w:p>
    <w:sectPr w:rsidR="0025454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27" w:rsidRDefault="00F30427">
      <w:r>
        <w:separator/>
      </w:r>
    </w:p>
  </w:endnote>
  <w:endnote w:type="continuationSeparator" w:id="0">
    <w:p w:rsidR="00F30427" w:rsidRDefault="00F3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27" w:rsidRDefault="00F30427">
      <w:r>
        <w:separator/>
      </w:r>
    </w:p>
  </w:footnote>
  <w:footnote w:type="continuationSeparator" w:id="0">
    <w:p w:rsidR="00F30427" w:rsidRDefault="00F3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5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664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E752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54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2E9E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4D28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F1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E6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151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943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57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DB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131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E6D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3B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0C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AB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8A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42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3B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441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5441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3</cp:revision>
  <dcterms:created xsi:type="dcterms:W3CDTF">2012-11-01T14:46:00Z</dcterms:created>
  <dcterms:modified xsi:type="dcterms:W3CDTF">2012-11-02T18:22:00Z</dcterms:modified>
</cp:coreProperties>
</file>