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00" w:rsidRDefault="00084400" w:rsidP="00EF7DC8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EF7DC8" w:rsidRPr="00EF7DC8" w:rsidRDefault="00EF7DC8" w:rsidP="00EF7DC8">
      <w:pPr>
        <w:autoSpaceDE w:val="0"/>
        <w:autoSpaceDN w:val="0"/>
        <w:adjustRightInd w:val="0"/>
        <w:rPr>
          <w:b/>
        </w:rPr>
      </w:pPr>
      <w:r w:rsidRPr="00EF7DC8">
        <w:rPr>
          <w:b/>
        </w:rPr>
        <w:t xml:space="preserve">Section 4000.205  General Restrictions on </w:t>
      </w:r>
      <w:smartTag w:uri="urn:schemas-microsoft-com:office:smarttags" w:element="place">
        <w:smartTag w:uri="urn:schemas-microsoft-com:office:smarttags" w:element="PlaceName">
          <w:r w:rsidRPr="00EF7DC8">
            <w:rPr>
              <w:b/>
            </w:rPr>
            <w:t>STAR</w:t>
          </w:r>
        </w:smartTag>
        <w:r w:rsidRPr="00EF7DC8">
          <w:rPr>
            <w:b/>
          </w:rPr>
          <w:t xml:space="preserve"> </w:t>
        </w:r>
        <w:smartTag w:uri="urn:schemas-microsoft-com:office:smarttags" w:element="PlaceName">
          <w:r w:rsidRPr="00EF7DC8">
            <w:rPr>
              <w:b/>
            </w:rPr>
            <w:t>Bond</w:t>
          </w:r>
        </w:smartTag>
        <w:r w:rsidRPr="00EF7DC8">
          <w:rPr>
            <w:b/>
          </w:rPr>
          <w:t xml:space="preserve"> </w:t>
        </w:r>
        <w:smartTag w:uri="urn:schemas-microsoft-com:office:smarttags" w:element="PlaceName">
          <w:r w:rsidRPr="00EF7DC8">
            <w:rPr>
              <w:b/>
            </w:rPr>
            <w:t>Districts</w:t>
          </w:r>
        </w:smartTag>
      </w:smartTag>
    </w:p>
    <w:p w:rsidR="00EF7DC8" w:rsidRPr="00084400" w:rsidRDefault="00EF7DC8" w:rsidP="00887D0C"/>
    <w:p w:rsidR="00EF7DC8" w:rsidRPr="00EF7DC8" w:rsidRDefault="00EF7DC8" w:rsidP="00EF7DC8">
      <w:pPr>
        <w:rPr>
          <w:i/>
        </w:rPr>
      </w:pPr>
      <w:smartTag w:uri="urn:schemas-microsoft-com:office:smarttags" w:element="stockticker">
        <w:r w:rsidRPr="00EF7DC8">
          <w:rPr>
            <w:i/>
          </w:rPr>
          <w:t>STAR</w:t>
        </w:r>
      </w:smartTag>
      <w:r w:rsidRPr="00EF7DC8">
        <w:rPr>
          <w:i/>
        </w:rPr>
        <w:t xml:space="preserve"> bond districts may lie within an enterprise zone, but no portion of a </w:t>
      </w:r>
      <w:smartTag w:uri="urn:schemas-microsoft-com:office:smarttags" w:element="stockticker">
        <w:r w:rsidRPr="00EF7DC8">
          <w:rPr>
            <w:i/>
          </w:rPr>
          <w:t>STAR</w:t>
        </w:r>
      </w:smartTag>
      <w:r w:rsidRPr="00EF7DC8">
        <w:rPr>
          <w:i/>
        </w:rPr>
        <w:t xml:space="preserve"> bond project shall be financed with funds allocated pursuant to the Illinois Enterprise Zone Act</w:t>
      </w:r>
      <w:r w:rsidR="00887D0C">
        <w:rPr>
          <w:i/>
        </w:rPr>
        <w:t xml:space="preserve"> </w:t>
      </w:r>
      <w:r w:rsidR="00887D0C">
        <w:t>[20 ILCS 655]</w:t>
      </w:r>
      <w:r w:rsidRPr="00EF7DC8">
        <w:rPr>
          <w:i/>
        </w:rPr>
        <w:t xml:space="preserve">. </w:t>
      </w:r>
      <w:r w:rsidR="00887D0C">
        <w:rPr>
          <w:i/>
        </w:rPr>
        <w:t xml:space="preserve"> </w:t>
      </w:r>
      <w:r w:rsidRPr="00EF7DC8">
        <w:rPr>
          <w:i/>
        </w:rPr>
        <w:t xml:space="preserve">STAR bond districts may overlay and benefit from existing tax increment financing districts created pursuant to the Tax Increment Allocation Redevelopment Act, but no portion of a </w:t>
      </w:r>
      <w:smartTag w:uri="urn:schemas-microsoft-com:office:smarttags" w:element="stockticker">
        <w:r w:rsidRPr="00EF7DC8">
          <w:rPr>
            <w:i/>
          </w:rPr>
          <w:t>STAR</w:t>
        </w:r>
      </w:smartTag>
      <w:r w:rsidRPr="00EF7DC8">
        <w:rPr>
          <w:i/>
        </w:rPr>
        <w:t xml:space="preserve"> bond project shall be financed with tax increment financing under </w:t>
      </w:r>
      <w:r w:rsidR="00E71FAC" w:rsidRPr="005A1856">
        <w:t>the</w:t>
      </w:r>
      <w:r w:rsidRPr="00EF7DC8">
        <w:rPr>
          <w:i/>
        </w:rPr>
        <w:t xml:space="preserve"> Act. During any period of time that </w:t>
      </w:r>
      <w:smartTag w:uri="urn:schemas-microsoft-com:office:smarttags" w:element="stockticker">
        <w:r w:rsidRPr="00EF7DC8">
          <w:rPr>
            <w:i/>
          </w:rPr>
          <w:t>STAR</w:t>
        </w:r>
      </w:smartTag>
      <w:r w:rsidRPr="00EF7DC8">
        <w:rPr>
          <w:i/>
        </w:rPr>
        <w:t xml:space="preserve"> bonds are outstanding for a </w:t>
      </w:r>
      <w:smartTag w:uri="urn:schemas-microsoft-com:office:smarttags" w:element="stockticker">
        <w:r w:rsidRPr="00EF7DC8">
          <w:rPr>
            <w:i/>
          </w:rPr>
          <w:t>STAR</w:t>
        </w:r>
      </w:smartTag>
      <w:r w:rsidRPr="00EF7DC8">
        <w:rPr>
          <w:i/>
        </w:rPr>
        <w:t xml:space="preserve"> bond district, a developer may not use any land located in the </w:t>
      </w:r>
      <w:smartTag w:uri="urn:schemas-microsoft-com:office:smarttags" w:element="stockticker">
        <w:r w:rsidRPr="00EF7DC8">
          <w:rPr>
            <w:i/>
          </w:rPr>
          <w:t>STAR</w:t>
        </w:r>
      </w:smartTag>
      <w:r w:rsidRPr="00EF7DC8">
        <w:rPr>
          <w:i/>
        </w:rPr>
        <w:t xml:space="preserve"> bond district for any retail store whose primary business is the sale of automobiles, including trucks and other automotive vehicles with 4 wheels designed for passenger transportation on public streets and thoroughfares or multi-screen motion picture theater complexes containing more than 12 auditoriums for viewing motion pictures. No </w:t>
      </w:r>
      <w:smartTag w:uri="urn:schemas-microsoft-com:office:smarttags" w:element="stockticker">
        <w:r w:rsidRPr="00EF7DC8">
          <w:rPr>
            <w:i/>
          </w:rPr>
          <w:t>STAR</w:t>
        </w:r>
      </w:smartTag>
      <w:r w:rsidRPr="00EF7DC8">
        <w:rPr>
          <w:i/>
        </w:rPr>
        <w:t xml:space="preserve"> bond district may contain more than 900,000 square feet of floor space devoted to traditional retail use.</w:t>
      </w:r>
      <w:r w:rsidR="007B3B8B">
        <w:rPr>
          <w:i/>
        </w:rPr>
        <w:t xml:space="preserve"> </w:t>
      </w:r>
      <w:r w:rsidR="00935672" w:rsidRPr="00935672">
        <w:t>[</w:t>
      </w:r>
      <w:r w:rsidR="00935672">
        <w:t>50 ILCS 470/45]</w:t>
      </w:r>
    </w:p>
    <w:sectPr w:rsidR="00EF7DC8" w:rsidRPr="00EF7DC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014" w:rsidRDefault="00187014">
      <w:r>
        <w:separator/>
      </w:r>
    </w:p>
  </w:endnote>
  <w:endnote w:type="continuationSeparator" w:id="0">
    <w:p w:rsidR="00187014" w:rsidRDefault="0018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014" w:rsidRDefault="00187014">
      <w:r>
        <w:separator/>
      </w:r>
    </w:p>
  </w:footnote>
  <w:footnote w:type="continuationSeparator" w:id="0">
    <w:p w:rsidR="00187014" w:rsidRDefault="00187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7DC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56E0"/>
    <w:rsid w:val="00050531"/>
    <w:rsid w:val="00057192"/>
    <w:rsid w:val="0006041A"/>
    <w:rsid w:val="00066013"/>
    <w:rsid w:val="000676A6"/>
    <w:rsid w:val="00074368"/>
    <w:rsid w:val="000765E0"/>
    <w:rsid w:val="00083E97"/>
    <w:rsid w:val="00084400"/>
    <w:rsid w:val="00084BE4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2FE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7014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7CAD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856"/>
    <w:rsid w:val="005A2494"/>
    <w:rsid w:val="005A73F7"/>
    <w:rsid w:val="005B7D2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B8B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D0C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672"/>
    <w:rsid w:val="00935A8C"/>
    <w:rsid w:val="0094015F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5137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871"/>
    <w:rsid w:val="00CD3723"/>
    <w:rsid w:val="00CD5413"/>
    <w:rsid w:val="00CE01BF"/>
    <w:rsid w:val="00CE4292"/>
    <w:rsid w:val="00CF330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1FAC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4DA7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DC8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