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CB" w:rsidRDefault="00790ACB" w:rsidP="00790ACB">
      <w:pPr>
        <w:widowControl w:val="0"/>
        <w:autoSpaceDE w:val="0"/>
        <w:autoSpaceDN w:val="0"/>
        <w:adjustRightInd w:val="0"/>
      </w:pPr>
      <w:bookmarkStart w:id="0" w:name="_GoBack"/>
      <w:bookmarkEnd w:id="0"/>
    </w:p>
    <w:p w:rsidR="00790ACB" w:rsidRDefault="00790ACB" w:rsidP="00790ACB">
      <w:pPr>
        <w:widowControl w:val="0"/>
        <w:autoSpaceDE w:val="0"/>
        <w:autoSpaceDN w:val="0"/>
        <w:adjustRightInd w:val="0"/>
      </w:pPr>
      <w:r>
        <w:rPr>
          <w:b/>
          <w:bCs/>
        </w:rPr>
        <w:t>Section 3000.1072  Cash Reserve Requirements</w:t>
      </w:r>
      <w:r>
        <w:t xml:space="preserve"> </w:t>
      </w:r>
    </w:p>
    <w:p w:rsidR="00790ACB" w:rsidRDefault="00790ACB" w:rsidP="00790ACB">
      <w:pPr>
        <w:widowControl w:val="0"/>
        <w:autoSpaceDE w:val="0"/>
        <w:autoSpaceDN w:val="0"/>
        <w:adjustRightInd w:val="0"/>
      </w:pPr>
    </w:p>
    <w:p w:rsidR="00790ACB" w:rsidRDefault="00790ACB" w:rsidP="00790ACB">
      <w:pPr>
        <w:widowControl w:val="0"/>
        <w:autoSpaceDE w:val="0"/>
        <w:autoSpaceDN w:val="0"/>
        <w:adjustRightInd w:val="0"/>
      </w:pPr>
      <w:r>
        <w:t xml:space="preserve">Each holder of an Owner's License shall maintain, in cash or cash equivalents, a cash reserve in an amount sufficient to protect patrons against defaults in Gaming debts owed by the holder of an Owner's License.  Cash equivalents are defined as all highly liquid investments with an original maturity of 3 months or less.  The cash reserve requirements and any changes thereto shall be submitted in writing to the Administrator. </w:t>
      </w:r>
    </w:p>
    <w:p w:rsidR="00790ACB" w:rsidRDefault="00790ACB" w:rsidP="00790ACB">
      <w:pPr>
        <w:widowControl w:val="0"/>
        <w:autoSpaceDE w:val="0"/>
        <w:autoSpaceDN w:val="0"/>
        <w:adjustRightInd w:val="0"/>
      </w:pPr>
    </w:p>
    <w:p w:rsidR="00790ACB" w:rsidRDefault="00790ACB" w:rsidP="00790ACB">
      <w:pPr>
        <w:widowControl w:val="0"/>
        <w:autoSpaceDE w:val="0"/>
        <w:autoSpaceDN w:val="0"/>
        <w:adjustRightInd w:val="0"/>
        <w:ind w:left="1440" w:hanging="720"/>
      </w:pPr>
      <w:r>
        <w:t xml:space="preserve">(Source:  Amended at 21 Ill. Reg. 4642, effective April 1, 1997) </w:t>
      </w:r>
    </w:p>
    <w:sectPr w:rsidR="00790ACB" w:rsidSect="00790A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0ACB"/>
    <w:rsid w:val="005C3366"/>
    <w:rsid w:val="006813E3"/>
    <w:rsid w:val="00790ACB"/>
    <w:rsid w:val="00DF4E79"/>
    <w:rsid w:val="00FB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