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D0" w:rsidRDefault="007D14D0" w:rsidP="007D14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4D0" w:rsidRDefault="007D14D0" w:rsidP="007D14D0">
      <w:pPr>
        <w:widowControl w:val="0"/>
        <w:autoSpaceDE w:val="0"/>
        <w:autoSpaceDN w:val="0"/>
        <w:adjustRightInd w:val="0"/>
        <w:jc w:val="center"/>
      </w:pPr>
      <w:r>
        <w:t xml:space="preserve">SUBPART J:  </w:t>
      </w:r>
      <w:r w:rsidR="00F557ED">
        <w:t xml:space="preserve">OWNERSHIP AND </w:t>
      </w:r>
      <w:r>
        <w:t>ACCOUNTING RECORDS AND PROCEDURES</w:t>
      </w:r>
    </w:p>
    <w:sectPr w:rsidR="007D14D0" w:rsidSect="007D14D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4D0"/>
    <w:rsid w:val="00652DB0"/>
    <w:rsid w:val="007D14D0"/>
    <w:rsid w:val="009A5F01"/>
    <w:rsid w:val="00D6486E"/>
    <w:rsid w:val="00F557ED"/>
    <w:rsid w:val="00F9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ACCOUNTING RECORDS AND PROCEDURES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ACCOUNTING RECORDS AND PROCEDURES</dc:title>
  <dc:subject/>
  <dc:creator>ThomasVD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