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3CD" w:rsidRDefault="00AF73CD" w:rsidP="00AF73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3CD" w:rsidRDefault="00AF73CD" w:rsidP="00AF73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3000.900  Liquor Control Commission</w:t>
      </w:r>
      <w:r>
        <w:t xml:space="preserve"> </w:t>
      </w:r>
    </w:p>
    <w:p w:rsidR="00AF73CD" w:rsidRDefault="00AF73CD" w:rsidP="00AF73CD">
      <w:pPr>
        <w:widowControl w:val="0"/>
        <w:autoSpaceDE w:val="0"/>
        <w:autoSpaceDN w:val="0"/>
        <w:adjustRightInd w:val="0"/>
      </w:pPr>
    </w:p>
    <w:p w:rsidR="00AF73CD" w:rsidRDefault="00AF73CD" w:rsidP="00AF73CD">
      <w:pPr>
        <w:widowControl w:val="0"/>
        <w:autoSpaceDE w:val="0"/>
        <w:autoSpaceDN w:val="0"/>
        <w:adjustRightInd w:val="0"/>
      </w:pPr>
      <w:r>
        <w:t xml:space="preserve">The Illinois Liquor Control Commission shall issue Riverboat liquor licenses to holders of an Owner's License in accordance with the Liquor Control Act of 1934 [235 ILCS 5]. </w:t>
      </w:r>
    </w:p>
    <w:p w:rsidR="00AF73CD" w:rsidRDefault="00AF73CD" w:rsidP="00AF73CD">
      <w:pPr>
        <w:widowControl w:val="0"/>
        <w:autoSpaceDE w:val="0"/>
        <w:autoSpaceDN w:val="0"/>
        <w:adjustRightInd w:val="0"/>
      </w:pPr>
    </w:p>
    <w:p w:rsidR="00AF73CD" w:rsidRDefault="00AF73CD" w:rsidP="00AF73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4642, effective April 1, 1997) </w:t>
      </w:r>
    </w:p>
    <w:sectPr w:rsidR="00AF73CD" w:rsidSect="00AF7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3CD"/>
    <w:rsid w:val="002C0716"/>
    <w:rsid w:val="003C67BF"/>
    <w:rsid w:val="005C3366"/>
    <w:rsid w:val="00A26BE2"/>
    <w:rsid w:val="00A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