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3D" w:rsidRDefault="00FC283D" w:rsidP="00FC28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83D" w:rsidRDefault="00FC283D" w:rsidP="00FC283D">
      <w:pPr>
        <w:widowControl w:val="0"/>
        <w:autoSpaceDE w:val="0"/>
        <w:autoSpaceDN w:val="0"/>
        <w:adjustRightInd w:val="0"/>
        <w:jc w:val="center"/>
      </w:pPr>
      <w:r>
        <w:t>SUBPART I:  LIQUOR LICENSES</w:t>
      </w:r>
    </w:p>
    <w:sectPr w:rsidR="00FC283D" w:rsidSect="00FC283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83D"/>
    <w:rsid w:val="00173C07"/>
    <w:rsid w:val="00486F06"/>
    <w:rsid w:val="004E2DE8"/>
    <w:rsid w:val="009A5F01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LIQUOR LICENSES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LIQUOR LICENSES</dc:title>
  <dc:subject/>
  <dc:creator>ThomasVD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