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02" w:rsidRPr="00E55202" w:rsidRDefault="00E55202" w:rsidP="00E55202"/>
    <w:p w:rsidR="00E55202" w:rsidRDefault="00E55202" w:rsidP="00E55202">
      <w:pPr>
        <w:rPr>
          <w:b/>
        </w:rPr>
      </w:pPr>
      <w:r w:rsidRPr="00E55202">
        <w:rPr>
          <w:b/>
        </w:rPr>
        <w:t>Section 3000.520  Organization Gaming Facilities</w:t>
      </w:r>
    </w:p>
    <w:p w:rsidR="00B340BA" w:rsidRPr="00B340BA" w:rsidRDefault="00B340BA" w:rsidP="00E55202"/>
    <w:p w:rsidR="00E55202" w:rsidRPr="00E55202" w:rsidRDefault="00E55202" w:rsidP="00E55202">
      <w:pPr>
        <w:ind w:firstLine="720"/>
      </w:pPr>
      <w:r>
        <w:t>a)</w:t>
      </w:r>
      <w:r>
        <w:tab/>
      </w:r>
      <w:r w:rsidRPr="00E55202">
        <w:t>Organization gaming facilities shall be restricted to patrons over 21 years of age.</w:t>
      </w:r>
    </w:p>
    <w:p w:rsidR="00E55202" w:rsidRPr="00E55202" w:rsidRDefault="00E55202" w:rsidP="00E55202"/>
    <w:p w:rsidR="00E55202" w:rsidRPr="00E55202" w:rsidRDefault="00E55202" w:rsidP="00E55202">
      <w:pPr>
        <w:ind w:left="1440" w:hanging="720"/>
      </w:pPr>
      <w:r>
        <w:t>b)</w:t>
      </w:r>
      <w:r>
        <w:tab/>
      </w:r>
      <w:r w:rsidRPr="00E55202">
        <w:t>The organization gaming facility portion of an organization gaming licensee</w:t>
      </w:r>
      <w:r>
        <w:t>'</w:t>
      </w:r>
      <w:r w:rsidRPr="00E55202">
        <w:t xml:space="preserve">s racetrack facilities shall be maintained physically separate and apart from inter-track wagering and all other activities conducted at the racetrack.  </w:t>
      </w:r>
      <w:r w:rsidR="00C84D8F">
        <w:t>The</w:t>
      </w:r>
      <w:r w:rsidRPr="00E55202">
        <w:t xml:space="preserve"> separation may be by physical barrier if located within the same structure.</w:t>
      </w:r>
    </w:p>
    <w:p w:rsidR="00E55202" w:rsidRPr="00E55202" w:rsidRDefault="00E55202" w:rsidP="00E55202"/>
    <w:p w:rsidR="00E55202" w:rsidRPr="00E55202" w:rsidRDefault="00E55202" w:rsidP="00E55202">
      <w:pPr>
        <w:ind w:left="1440" w:hanging="720"/>
      </w:pPr>
      <w:r>
        <w:t>c)</w:t>
      </w:r>
      <w:r>
        <w:tab/>
      </w:r>
      <w:r w:rsidRPr="00E55202">
        <w:t>Direct access to organization gaming facilities without requiring entry to their associated licensee racetrack is permitted.</w:t>
      </w:r>
    </w:p>
    <w:p w:rsidR="00E55202" w:rsidRPr="00E55202" w:rsidRDefault="00E55202" w:rsidP="00E55202"/>
    <w:p w:rsidR="00E55202" w:rsidRPr="00E55202" w:rsidRDefault="00E55202" w:rsidP="00E55202">
      <w:pPr>
        <w:ind w:left="1440" w:hanging="720"/>
      </w:pPr>
      <w:r>
        <w:t>d)</w:t>
      </w:r>
      <w:r>
        <w:tab/>
      </w:r>
      <w:r w:rsidRPr="00E55202">
        <w:t>All entries and exits shall be recorded at turnstiles allowing access to organization gaming facilities regardless of whether a patron is entering from the racetrack facility or from outside.</w:t>
      </w:r>
    </w:p>
    <w:p w:rsidR="00E55202" w:rsidRPr="00E55202" w:rsidRDefault="00E55202" w:rsidP="00E55202"/>
    <w:p w:rsidR="00E55202" w:rsidRPr="00E55202" w:rsidRDefault="00E55202" w:rsidP="00E55202">
      <w:pPr>
        <w:ind w:left="1440" w:hanging="720"/>
      </w:pPr>
      <w:r>
        <w:t>e)</w:t>
      </w:r>
      <w:r>
        <w:tab/>
      </w:r>
      <w:r w:rsidRPr="00E55202">
        <w:t>If the organization gaming facility is housed in the same structure as racetrack facilities, patrons must have direct access between both facilities.</w:t>
      </w:r>
    </w:p>
    <w:p w:rsidR="000174EB" w:rsidRDefault="000174EB" w:rsidP="00E55202"/>
    <w:p w:rsidR="00E55202" w:rsidRPr="00E55202" w:rsidRDefault="00B340BA" w:rsidP="001D62B6">
      <w:pPr>
        <w:ind w:left="720"/>
      </w:pPr>
      <w:r>
        <w:t>(Source:  A</w:t>
      </w:r>
      <w:r w:rsidR="00C917C3">
        <w:t>d</w:t>
      </w:r>
      <w:r>
        <w:t xml:space="preserve">ded at 44 Ill. Reg. </w:t>
      </w:r>
      <w:r w:rsidR="008D7D1D">
        <w:t>13653</w:t>
      </w:r>
      <w:r>
        <w:t xml:space="preserve">, effective </w:t>
      </w:r>
      <w:bookmarkStart w:id="0" w:name="_GoBack"/>
      <w:r w:rsidR="008D7D1D">
        <w:t>August 6, 2020</w:t>
      </w:r>
      <w:bookmarkEnd w:id="0"/>
      <w:r>
        <w:t>)</w:t>
      </w:r>
    </w:p>
    <w:sectPr w:rsidR="00E55202" w:rsidRPr="00E552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9DA" w:rsidRDefault="009079DA">
      <w:r>
        <w:separator/>
      </w:r>
    </w:p>
  </w:endnote>
  <w:endnote w:type="continuationSeparator" w:id="0">
    <w:p w:rsidR="009079DA" w:rsidRDefault="0090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9DA" w:rsidRDefault="009079DA">
      <w:r>
        <w:separator/>
      </w:r>
    </w:p>
  </w:footnote>
  <w:footnote w:type="continuationSeparator" w:id="0">
    <w:p w:rsidR="009079DA" w:rsidRDefault="0090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93179"/>
    <w:multiLevelType w:val="hybridMultilevel"/>
    <w:tmpl w:val="12B40874"/>
    <w:lvl w:ilvl="0" w:tplc="980A2C7A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2B6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400D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D1D"/>
    <w:rsid w:val="008E68BC"/>
    <w:rsid w:val="008F2BEE"/>
    <w:rsid w:val="008F3E3B"/>
    <w:rsid w:val="009053C8"/>
    <w:rsid w:val="009079DA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0BA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4D8F"/>
    <w:rsid w:val="00C86122"/>
    <w:rsid w:val="00C917C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BC5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202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58B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EAA0F-9D85-4AE7-A107-E7EC0F14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2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5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3</cp:revision>
  <dcterms:created xsi:type="dcterms:W3CDTF">2020-07-31T16:02:00Z</dcterms:created>
  <dcterms:modified xsi:type="dcterms:W3CDTF">2020-08-17T15:51:00Z</dcterms:modified>
</cp:coreProperties>
</file>