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B0" w:rsidRDefault="00E97AB0" w:rsidP="009673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AB0" w:rsidRPr="00E97AB0" w:rsidRDefault="00E97AB0" w:rsidP="009673FA">
      <w:pPr>
        <w:widowControl w:val="0"/>
        <w:autoSpaceDE w:val="0"/>
        <w:autoSpaceDN w:val="0"/>
        <w:adjustRightInd w:val="0"/>
        <w:rPr>
          <w:b/>
          <w:bCs/>
        </w:rPr>
      </w:pPr>
      <w:r w:rsidRPr="00E97AB0">
        <w:rPr>
          <w:b/>
          <w:bCs/>
        </w:rPr>
        <w:t xml:space="preserve">Section 3000.300  General Requirements </w:t>
      </w:r>
      <w:r>
        <w:rPr>
          <w:b/>
          <w:bCs/>
        </w:rPr>
        <w:t>–</w:t>
      </w:r>
      <w:r w:rsidRPr="00E97AB0">
        <w:rPr>
          <w:b/>
          <w:bCs/>
        </w:rPr>
        <w:t xml:space="preserve"> Internal Control System </w:t>
      </w:r>
    </w:p>
    <w:p w:rsidR="00E97AB0" w:rsidRDefault="00E97AB0" w:rsidP="009673FA">
      <w:pPr>
        <w:widowControl w:val="0"/>
        <w:autoSpaceDE w:val="0"/>
        <w:autoSpaceDN w:val="0"/>
        <w:adjustRightInd w:val="0"/>
      </w:pPr>
    </w:p>
    <w:p w:rsidR="00E97AB0" w:rsidRDefault="00E97AB0" w:rsidP="009673FA">
      <w:pPr>
        <w:widowControl w:val="0"/>
        <w:autoSpaceDE w:val="0"/>
        <w:autoSpaceDN w:val="0"/>
        <w:adjustRightInd w:val="0"/>
      </w:pPr>
      <w:r>
        <w:t xml:space="preserve">The holder of an Owner's License shall establish, maintain and update an Internal Control System, the purposes and the procedures of which shall be designed to reasonably insure that: </w:t>
      </w:r>
    </w:p>
    <w:p w:rsidR="00726E2F" w:rsidRDefault="00726E2F" w:rsidP="009673FA">
      <w:pPr>
        <w:widowControl w:val="0"/>
        <w:autoSpaceDE w:val="0"/>
        <w:autoSpaceDN w:val="0"/>
        <w:adjustRightInd w:val="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Assets are safeguarded; </w:t>
      </w:r>
    </w:p>
    <w:p w:rsidR="00726E2F" w:rsidRDefault="00726E2F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Financial records are accurate and reliable; </w:t>
      </w:r>
    </w:p>
    <w:p w:rsidR="00726E2F" w:rsidRDefault="00726E2F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Transactions are performed only in accordance with the specific or general authorization of the holder of an Owner's License; </w:t>
      </w:r>
    </w:p>
    <w:p w:rsidR="00726E2F" w:rsidRDefault="00726E2F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Transactions are recorded adequately to permit proper reporting of Adjusted Gross Receipts and of fees and taxes, to maintain accountability for assets, and in conformity with generally accepted accounting principles; </w:t>
      </w:r>
    </w:p>
    <w:p w:rsidR="00726E2F" w:rsidRDefault="00726E2F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Access to assets is permitted only by authorized personnel; </w:t>
      </w:r>
    </w:p>
    <w:p w:rsidR="00726E2F" w:rsidRDefault="00726E2F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Recorded accountability for assets is compared with actual assets at reasonable intervals and appropriate action is taken with respect to any discrepancies; </w:t>
      </w:r>
    </w:p>
    <w:p w:rsidR="00726E2F" w:rsidRDefault="00726E2F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Functions, duties and responsibilities are appropriately segregated and performed in accordance with sound practices by competent, qualified personnel; </w:t>
      </w:r>
    </w:p>
    <w:p w:rsidR="00726E2F" w:rsidRDefault="00726E2F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Gaming is conducted with integrity; and </w:t>
      </w:r>
    </w:p>
    <w:p w:rsidR="00726E2F" w:rsidRDefault="00726E2F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Act and rules of the Board are followed. </w:t>
      </w: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</w:p>
    <w:p w:rsidR="00E97AB0" w:rsidRDefault="00E97AB0" w:rsidP="009673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5814, effective April 9, 1996) </w:t>
      </w:r>
    </w:p>
    <w:sectPr w:rsidR="00E97AB0" w:rsidSect="00967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AB0"/>
    <w:rsid w:val="004A12AB"/>
    <w:rsid w:val="006C674A"/>
    <w:rsid w:val="00726E2F"/>
    <w:rsid w:val="008B243F"/>
    <w:rsid w:val="009673FA"/>
    <w:rsid w:val="009A5F01"/>
    <w:rsid w:val="00E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ThomasVD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