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E3" w:rsidRDefault="008C48E3" w:rsidP="008C48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8E3" w:rsidRDefault="008C48E3" w:rsidP="008C48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3000.104  Rulemaking Procedures</w:t>
      </w:r>
      <w:r>
        <w:t xml:space="preserve"> </w:t>
      </w:r>
    </w:p>
    <w:p w:rsidR="008C48E3" w:rsidRDefault="008C48E3" w:rsidP="008C48E3">
      <w:pPr>
        <w:widowControl w:val="0"/>
        <w:autoSpaceDE w:val="0"/>
        <w:autoSpaceDN w:val="0"/>
        <w:adjustRightInd w:val="0"/>
      </w:pPr>
    </w:p>
    <w:p w:rsidR="008C48E3" w:rsidRDefault="008C48E3" w:rsidP="008C48E3">
      <w:pPr>
        <w:widowControl w:val="0"/>
        <w:autoSpaceDE w:val="0"/>
        <w:autoSpaceDN w:val="0"/>
        <w:adjustRightInd w:val="0"/>
      </w:pPr>
      <w:r>
        <w:t xml:space="preserve">The Board's rules shall be promulgated in a manner consistent with the Illinois Administrative Procedure Act [5 ILCS 100] and the rules adopted thereunder. </w:t>
      </w:r>
    </w:p>
    <w:p w:rsidR="008C48E3" w:rsidRDefault="008C48E3" w:rsidP="008C48E3">
      <w:pPr>
        <w:widowControl w:val="0"/>
        <w:autoSpaceDE w:val="0"/>
        <w:autoSpaceDN w:val="0"/>
        <w:adjustRightInd w:val="0"/>
      </w:pPr>
    </w:p>
    <w:p w:rsidR="008C48E3" w:rsidRDefault="008C48E3" w:rsidP="008C48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4642, effective April 1, 1997) </w:t>
      </w:r>
    </w:p>
    <w:sectPr w:rsidR="008C48E3" w:rsidSect="008C48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8E3"/>
    <w:rsid w:val="000157F7"/>
    <w:rsid w:val="00300951"/>
    <w:rsid w:val="005C3366"/>
    <w:rsid w:val="008C48E3"/>
    <w:rsid w:val="00C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