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A0F6" w14:textId="77777777" w:rsidR="002A00C4" w:rsidRPr="00E84798" w:rsidRDefault="002A00C4" w:rsidP="002A00C4">
      <w:pPr>
        <w:spacing w:after="0" w:line="240" w:lineRule="auto"/>
        <w:rPr>
          <w:rFonts w:ascii="Times New Roman" w:hAnsi="Times New Roman" w:cs="Times New Roman"/>
          <w:color w:val="000000"/>
          <w:sz w:val="24"/>
          <w:szCs w:val="24"/>
        </w:rPr>
      </w:pPr>
    </w:p>
    <w:p w14:paraId="0DAFBAF6" w14:textId="77777777" w:rsidR="002A00C4" w:rsidRPr="00E84798" w:rsidRDefault="002A00C4" w:rsidP="002A00C4">
      <w:pPr>
        <w:spacing w:after="0" w:line="240" w:lineRule="auto"/>
        <w:rPr>
          <w:rFonts w:ascii="Times New Roman" w:eastAsia="Times New Roman" w:hAnsi="Times New Roman" w:cs="Times New Roman"/>
          <w:b/>
          <w:bCs/>
          <w:color w:val="000000"/>
          <w:sz w:val="24"/>
          <w:szCs w:val="24"/>
        </w:rPr>
      </w:pPr>
      <w:r w:rsidRPr="00E84798">
        <w:rPr>
          <w:rFonts w:ascii="Times New Roman" w:eastAsia="Times New Roman" w:hAnsi="Times New Roman" w:cs="Times New Roman"/>
          <w:b/>
          <w:bCs/>
          <w:color w:val="000000"/>
          <w:sz w:val="24"/>
          <w:szCs w:val="24"/>
        </w:rPr>
        <w:t>Section 1050.450  Annual Recertification; Revocation</w:t>
      </w:r>
    </w:p>
    <w:p w14:paraId="29A42EAF" w14:textId="77777777" w:rsidR="002A00C4" w:rsidRDefault="002A00C4" w:rsidP="00F53756">
      <w:pPr>
        <w:spacing w:after="0" w:line="240" w:lineRule="auto"/>
        <w:rPr>
          <w:rFonts w:ascii="Times New Roman" w:eastAsia="Times New Roman" w:hAnsi="Times New Roman" w:cs="Times New Roman"/>
          <w:color w:val="000000"/>
          <w:sz w:val="24"/>
          <w:szCs w:val="24"/>
        </w:rPr>
      </w:pPr>
    </w:p>
    <w:p w14:paraId="1A9FB5B6" w14:textId="77777777" w:rsidR="002A00C4" w:rsidRPr="004E3D31" w:rsidRDefault="002A00C4" w:rsidP="002A00C4">
      <w:pPr>
        <w:spacing w:after="0" w:line="240" w:lineRule="auto"/>
        <w:ind w:left="1440" w:hanging="720"/>
        <w:rPr>
          <w:rFonts w:ascii="Times New Roman" w:eastAsia="Times New Roman" w:hAnsi="Times New Roman" w:cs="Times New Roman"/>
          <w:color w:val="000000"/>
          <w:sz w:val="24"/>
          <w:szCs w:val="24"/>
        </w:rPr>
      </w:pPr>
      <w:r w:rsidRPr="004E3D3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Each qualified community foundation that receives approval to issue certificates of receipt shall file an application for recertification on an annual basis.</w:t>
      </w:r>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The application for recertification shall be in the form and manner prescribed in</w:t>
      </w:r>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Section 1050.300</w:t>
      </w:r>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and shall include:</w:t>
      </w:r>
    </w:p>
    <w:p w14:paraId="7C0ABB30" w14:textId="77777777" w:rsidR="002A00C4" w:rsidRPr="004E3D31" w:rsidRDefault="002A00C4" w:rsidP="00F53756">
      <w:pPr>
        <w:spacing w:after="0" w:line="240" w:lineRule="auto"/>
        <w:rPr>
          <w:rFonts w:ascii="Times New Roman" w:eastAsia="Times New Roman" w:hAnsi="Times New Roman" w:cs="Times New Roman"/>
          <w:color w:val="000000"/>
          <w:sz w:val="24"/>
          <w:szCs w:val="24"/>
        </w:rPr>
      </w:pPr>
    </w:p>
    <w:p w14:paraId="42BC29DB" w14:textId="77777777" w:rsidR="002A00C4" w:rsidRPr="004E3D31" w:rsidRDefault="002A00C4" w:rsidP="002A00C4">
      <w:pPr>
        <w:spacing w:after="0" w:line="240" w:lineRule="auto"/>
        <w:ind w:left="2160" w:hanging="720"/>
        <w:rPr>
          <w:rFonts w:ascii="Times New Roman" w:eastAsia="Times New Roman" w:hAnsi="Times New Roman" w:cs="Times New Roman"/>
          <w:color w:val="000000"/>
          <w:sz w:val="24"/>
          <w:szCs w:val="24"/>
        </w:rPr>
      </w:pPr>
      <w:r w:rsidRPr="004E3D3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certification that the qualified community foundation has complied with and continues to comply with the requirements of the Act; and</w:t>
      </w:r>
    </w:p>
    <w:p w14:paraId="479E957E" w14:textId="77777777" w:rsidR="002A00C4" w:rsidRPr="004E3D31" w:rsidRDefault="002A00C4" w:rsidP="00F53756">
      <w:pPr>
        <w:spacing w:after="0" w:line="240" w:lineRule="auto"/>
        <w:rPr>
          <w:rFonts w:ascii="Times New Roman" w:eastAsia="Times New Roman" w:hAnsi="Times New Roman" w:cs="Times New Roman"/>
          <w:color w:val="000000"/>
          <w:sz w:val="24"/>
          <w:szCs w:val="24"/>
        </w:rPr>
      </w:pPr>
    </w:p>
    <w:p w14:paraId="29D9E1EF" w14:textId="77777777" w:rsidR="002A00C4" w:rsidRPr="004E3D31" w:rsidRDefault="002A00C4" w:rsidP="002A00C4">
      <w:pPr>
        <w:spacing w:after="0" w:line="240" w:lineRule="auto"/>
        <w:ind w:left="1440"/>
        <w:rPr>
          <w:rFonts w:ascii="Times New Roman" w:eastAsia="Times New Roman" w:hAnsi="Times New Roman" w:cs="Times New Roman"/>
          <w:color w:val="000000"/>
          <w:sz w:val="24"/>
          <w:szCs w:val="24"/>
        </w:rPr>
      </w:pPr>
      <w:r w:rsidRPr="004E3D3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a copy of the organization's current audited financial statements.</w:t>
      </w:r>
    </w:p>
    <w:p w14:paraId="26BD5B87" w14:textId="77777777" w:rsidR="002A00C4" w:rsidRPr="004E3D31" w:rsidRDefault="002A00C4" w:rsidP="00F53756">
      <w:pPr>
        <w:spacing w:after="0" w:line="240" w:lineRule="auto"/>
        <w:rPr>
          <w:rFonts w:ascii="Times New Roman" w:eastAsia="Times New Roman" w:hAnsi="Times New Roman" w:cs="Times New Roman"/>
          <w:color w:val="000000"/>
          <w:sz w:val="24"/>
          <w:szCs w:val="24"/>
        </w:rPr>
      </w:pPr>
    </w:p>
    <w:p w14:paraId="496D0B61" w14:textId="3C2A5F10" w:rsidR="002A00C4" w:rsidRPr="004E3D31" w:rsidRDefault="002A00C4" w:rsidP="002A00C4">
      <w:pPr>
        <w:spacing w:after="0" w:line="240" w:lineRule="auto"/>
        <w:ind w:left="1440" w:hanging="720"/>
        <w:rPr>
          <w:rFonts w:ascii="Times New Roman" w:eastAsia="Times New Roman" w:hAnsi="Times New Roman" w:cs="Times New Roman"/>
          <w:color w:val="000000"/>
          <w:sz w:val="24"/>
          <w:szCs w:val="24"/>
        </w:rPr>
      </w:pPr>
      <w:r w:rsidRPr="004E3D31">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The Department may revoke the approval of a qualified community foundation to issue certificates of receipt upon a finding that the organization has violated the Act</w:t>
      </w:r>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or this Part.</w:t>
      </w:r>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 xml:space="preserve"> These violations shall include any of the following:</w:t>
      </w:r>
    </w:p>
    <w:p w14:paraId="775A710F" w14:textId="77777777" w:rsidR="002A00C4" w:rsidRPr="004E3D31" w:rsidRDefault="002A00C4" w:rsidP="00F53756">
      <w:pPr>
        <w:spacing w:after="0" w:line="240" w:lineRule="auto"/>
        <w:rPr>
          <w:rFonts w:ascii="Times New Roman" w:eastAsia="Times New Roman" w:hAnsi="Times New Roman" w:cs="Times New Roman"/>
          <w:color w:val="000000"/>
          <w:sz w:val="24"/>
          <w:szCs w:val="24"/>
        </w:rPr>
      </w:pPr>
    </w:p>
    <w:p w14:paraId="63B05112" w14:textId="77777777" w:rsidR="002A00C4" w:rsidRPr="004E3D31" w:rsidRDefault="002A00C4" w:rsidP="002A00C4">
      <w:pPr>
        <w:spacing w:after="0" w:line="240" w:lineRule="auto"/>
        <w:ind w:left="1440"/>
        <w:rPr>
          <w:rFonts w:ascii="Times New Roman" w:eastAsia="Times New Roman" w:hAnsi="Times New Roman" w:cs="Times New Roman"/>
          <w:color w:val="000000"/>
          <w:sz w:val="24"/>
          <w:szCs w:val="24"/>
        </w:rPr>
      </w:pPr>
      <w:r w:rsidRPr="004E3D3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failure to meet the requirements of the Act;</w:t>
      </w:r>
    </w:p>
    <w:p w14:paraId="7E230CDB" w14:textId="211BC0B1" w:rsidR="002A00C4" w:rsidRDefault="002A00C4" w:rsidP="00F53756">
      <w:pPr>
        <w:spacing w:after="0" w:line="240" w:lineRule="auto"/>
        <w:rPr>
          <w:rFonts w:ascii="Times New Roman" w:eastAsia="Times New Roman" w:hAnsi="Times New Roman" w:cs="Times New Roman"/>
          <w:color w:val="000000"/>
          <w:sz w:val="24"/>
          <w:szCs w:val="24"/>
        </w:rPr>
      </w:pPr>
    </w:p>
    <w:p w14:paraId="40BBF761" w14:textId="15280B1A" w:rsidR="00215380" w:rsidRDefault="00215380" w:rsidP="00215380">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falsifying any information on the application to issue certificates of receipt</w:t>
      </w:r>
      <w:r w:rsidR="009E6F2E">
        <w:rPr>
          <w:rFonts w:ascii="Times New Roman" w:eastAsia="Times New Roman" w:hAnsi="Times New Roman" w:cs="Times New Roman"/>
          <w:color w:val="000000"/>
          <w:sz w:val="24"/>
          <w:szCs w:val="24"/>
        </w:rPr>
        <w:t>;</w:t>
      </w:r>
    </w:p>
    <w:p w14:paraId="667F589E" w14:textId="77777777" w:rsidR="00215380" w:rsidRPr="004E3D31" w:rsidRDefault="00215380" w:rsidP="00F53756">
      <w:pPr>
        <w:spacing w:after="0" w:line="240" w:lineRule="auto"/>
        <w:rPr>
          <w:rFonts w:ascii="Times New Roman" w:eastAsia="Times New Roman" w:hAnsi="Times New Roman" w:cs="Times New Roman"/>
          <w:color w:val="000000"/>
          <w:sz w:val="24"/>
          <w:szCs w:val="24"/>
        </w:rPr>
      </w:pPr>
    </w:p>
    <w:p w14:paraId="21B12E4A" w14:textId="7A441663" w:rsidR="002A00C4" w:rsidRPr="004E3D31" w:rsidRDefault="00215380" w:rsidP="002A00C4">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2A00C4" w:rsidRPr="004E3D31">
        <w:rPr>
          <w:rFonts w:ascii="Times New Roman" w:eastAsia="Times New Roman" w:hAnsi="Times New Roman" w:cs="Times New Roman"/>
          <w:color w:val="000000"/>
          <w:sz w:val="24"/>
          <w:szCs w:val="24"/>
        </w:rPr>
        <w:t>)</w:t>
      </w:r>
      <w:r w:rsidR="002A00C4">
        <w:rPr>
          <w:rFonts w:ascii="Times New Roman" w:eastAsia="Times New Roman" w:hAnsi="Times New Roman" w:cs="Times New Roman"/>
          <w:color w:val="000000"/>
          <w:sz w:val="24"/>
          <w:szCs w:val="24"/>
        </w:rPr>
        <w:tab/>
      </w:r>
      <w:r w:rsidR="002A00C4" w:rsidRPr="004E3D31">
        <w:rPr>
          <w:rFonts w:ascii="Times New Roman" w:eastAsia="Times New Roman" w:hAnsi="Times New Roman" w:cs="Times New Roman"/>
          <w:color w:val="000000"/>
          <w:sz w:val="24"/>
          <w:szCs w:val="24"/>
        </w:rPr>
        <w:t>failure to maintain full and adequate records with respect to the receipt of qualified contributions;</w:t>
      </w:r>
    </w:p>
    <w:p w14:paraId="254982C2" w14:textId="77777777" w:rsidR="002A00C4" w:rsidRPr="004E3D31" w:rsidRDefault="002A00C4" w:rsidP="00F53756">
      <w:pPr>
        <w:spacing w:after="0" w:line="240" w:lineRule="auto"/>
        <w:rPr>
          <w:rFonts w:ascii="Times New Roman" w:eastAsia="Times New Roman" w:hAnsi="Times New Roman" w:cs="Times New Roman"/>
          <w:color w:val="000000"/>
          <w:sz w:val="24"/>
          <w:szCs w:val="24"/>
        </w:rPr>
      </w:pPr>
    </w:p>
    <w:p w14:paraId="102A16F5" w14:textId="7AB852C3" w:rsidR="002A00C4" w:rsidRPr="004E3D31" w:rsidRDefault="00215380" w:rsidP="002A00C4">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2A00C4">
        <w:rPr>
          <w:rFonts w:ascii="Times New Roman" w:eastAsia="Times New Roman" w:hAnsi="Times New Roman" w:cs="Times New Roman"/>
          <w:color w:val="000000"/>
          <w:sz w:val="24"/>
          <w:szCs w:val="24"/>
        </w:rPr>
        <w:tab/>
      </w:r>
      <w:r w:rsidR="002A00C4" w:rsidRPr="004E3D31">
        <w:rPr>
          <w:rFonts w:ascii="Times New Roman" w:eastAsia="Times New Roman" w:hAnsi="Times New Roman" w:cs="Times New Roman"/>
          <w:color w:val="000000"/>
          <w:sz w:val="24"/>
          <w:szCs w:val="24"/>
        </w:rPr>
        <w:t>failure to supply these records to the Department;</w:t>
      </w:r>
    </w:p>
    <w:p w14:paraId="39BF7D9C" w14:textId="77777777" w:rsidR="002A00C4" w:rsidRPr="004E3D31" w:rsidRDefault="002A00C4" w:rsidP="00F53756">
      <w:pPr>
        <w:spacing w:after="0" w:line="240" w:lineRule="auto"/>
        <w:rPr>
          <w:rFonts w:ascii="Times New Roman" w:eastAsia="Times New Roman" w:hAnsi="Times New Roman" w:cs="Times New Roman"/>
          <w:color w:val="000000"/>
          <w:sz w:val="24"/>
          <w:szCs w:val="24"/>
        </w:rPr>
      </w:pPr>
    </w:p>
    <w:p w14:paraId="0242A3E4" w14:textId="5B068FC7" w:rsidR="002A00C4" w:rsidRPr="004E3D31" w:rsidRDefault="00215380" w:rsidP="002A00C4">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2A00C4" w:rsidRPr="004E3D31">
        <w:rPr>
          <w:rFonts w:ascii="Times New Roman" w:eastAsia="Times New Roman" w:hAnsi="Times New Roman" w:cs="Times New Roman"/>
          <w:color w:val="000000"/>
          <w:sz w:val="24"/>
          <w:szCs w:val="24"/>
        </w:rPr>
        <w:t>)</w:t>
      </w:r>
      <w:r w:rsidR="002A00C4">
        <w:rPr>
          <w:rFonts w:ascii="Times New Roman" w:eastAsia="Times New Roman" w:hAnsi="Times New Roman" w:cs="Times New Roman"/>
          <w:color w:val="000000"/>
          <w:sz w:val="24"/>
          <w:szCs w:val="24"/>
        </w:rPr>
        <w:tab/>
      </w:r>
      <w:r w:rsidR="002A00C4" w:rsidRPr="004E3D31">
        <w:rPr>
          <w:rFonts w:ascii="Times New Roman" w:eastAsia="Times New Roman" w:hAnsi="Times New Roman" w:cs="Times New Roman"/>
          <w:color w:val="000000"/>
          <w:sz w:val="24"/>
          <w:szCs w:val="24"/>
        </w:rPr>
        <w:t>failure to provide notice to the Department of the issuance of certificates of receipt pursuant to Section 170-25 of the Act; or</w:t>
      </w:r>
    </w:p>
    <w:p w14:paraId="5196099D" w14:textId="77777777" w:rsidR="002A00C4" w:rsidRPr="004E3D31" w:rsidRDefault="002A00C4" w:rsidP="00F53756">
      <w:pPr>
        <w:spacing w:after="0" w:line="240" w:lineRule="auto"/>
        <w:rPr>
          <w:rFonts w:ascii="Times New Roman" w:eastAsia="Times New Roman" w:hAnsi="Times New Roman" w:cs="Times New Roman"/>
          <w:color w:val="000000"/>
          <w:sz w:val="24"/>
          <w:szCs w:val="24"/>
        </w:rPr>
      </w:pPr>
    </w:p>
    <w:p w14:paraId="03FBB730" w14:textId="4FFECB15" w:rsidR="002A00C4" w:rsidRPr="004E3D31" w:rsidRDefault="00215380" w:rsidP="002A00C4">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2A00C4" w:rsidRPr="004E3D31">
        <w:rPr>
          <w:rFonts w:ascii="Times New Roman" w:eastAsia="Times New Roman" w:hAnsi="Times New Roman" w:cs="Times New Roman"/>
          <w:color w:val="000000"/>
          <w:sz w:val="24"/>
          <w:szCs w:val="24"/>
        </w:rPr>
        <w:t>)</w:t>
      </w:r>
      <w:r w:rsidR="002A00C4">
        <w:rPr>
          <w:rFonts w:ascii="Times New Roman" w:eastAsia="Times New Roman" w:hAnsi="Times New Roman" w:cs="Times New Roman"/>
          <w:color w:val="000000"/>
          <w:sz w:val="24"/>
          <w:szCs w:val="24"/>
        </w:rPr>
        <w:tab/>
      </w:r>
      <w:r w:rsidR="002A00C4" w:rsidRPr="004E3D31">
        <w:rPr>
          <w:rFonts w:ascii="Times New Roman" w:eastAsia="Times New Roman" w:hAnsi="Times New Roman" w:cs="Times New Roman"/>
          <w:color w:val="000000"/>
          <w:sz w:val="24"/>
          <w:szCs w:val="24"/>
        </w:rPr>
        <w:t>failure to provide notice to the Department that a contribution has been rescinded pursuant to subsection (k) of Section 1050.350.</w:t>
      </w:r>
    </w:p>
    <w:p w14:paraId="6AAF6D2C" w14:textId="77777777" w:rsidR="002A00C4" w:rsidRPr="004E3D31" w:rsidRDefault="002A00C4" w:rsidP="00F53756">
      <w:pPr>
        <w:spacing w:after="0" w:line="240" w:lineRule="auto"/>
        <w:rPr>
          <w:rFonts w:ascii="Times New Roman" w:eastAsia="Times New Roman" w:hAnsi="Times New Roman" w:cs="Times New Roman"/>
          <w:color w:val="000000"/>
          <w:sz w:val="24"/>
          <w:szCs w:val="24"/>
        </w:rPr>
      </w:pPr>
    </w:p>
    <w:p w14:paraId="66FC2EC9" w14:textId="2C00CC07" w:rsidR="002A00C4" w:rsidRPr="004E3D31" w:rsidRDefault="002A00C4" w:rsidP="002A00C4">
      <w:pPr>
        <w:spacing w:after="0" w:line="240" w:lineRule="auto"/>
        <w:ind w:left="1440" w:hanging="720"/>
        <w:rPr>
          <w:rFonts w:ascii="Times New Roman" w:eastAsia="Times New Roman" w:hAnsi="Times New Roman" w:cs="Times New Roman"/>
          <w:color w:val="000000"/>
          <w:sz w:val="24"/>
          <w:szCs w:val="24"/>
        </w:rPr>
      </w:pPr>
      <w:r w:rsidRPr="004E3D31">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sidRPr="004E3D31">
        <w:rPr>
          <w:rFonts w:ascii="Times New Roman" w:eastAsia="Times New Roman" w:hAnsi="Times New Roman" w:cs="Times New Roman"/>
          <w:color w:val="000000"/>
          <w:sz w:val="24"/>
          <w:szCs w:val="24"/>
        </w:rPr>
        <w:t>Within 5 business days after the determination to deny recertification or to revoke approval, the Department shall provide notice of the determination to the qualified community foundation and information regarding the process to request a hearing to appeal the determination. A qualified community foundation whose recertification was denied or approval revoked may, within 20 days after the notice of the determination, protest the Department's determination by making a written request for a hearing</w:t>
      </w:r>
      <w:r w:rsidR="008916B5">
        <w:rPr>
          <w:rFonts w:ascii="Times New Roman" w:eastAsia="Times New Roman" w:hAnsi="Times New Roman" w:cs="Times New Roman"/>
          <w:color w:val="000000"/>
          <w:sz w:val="24"/>
          <w:szCs w:val="24"/>
        </w:rPr>
        <w:t xml:space="preserve"> as provided in 86 Ill. Adm. Code 200.120</w:t>
      </w:r>
      <w:r w:rsidRPr="004E3D3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After receipt of the request for a hearing, the Department shall give notice to the qualified community foundation of the time and place fixed for the hearing, shall hold a hearing, and shall issue its final administrative decision to the qualified community foundation.</w:t>
      </w:r>
      <w:r>
        <w:rPr>
          <w:rFonts w:ascii="Times New Roman" w:eastAsia="Times New Roman" w:hAnsi="Times New Roman" w:cs="Times New Roman"/>
          <w:color w:val="000000"/>
          <w:sz w:val="24"/>
          <w:szCs w:val="24"/>
        </w:rPr>
        <w:t xml:space="preserve">  </w:t>
      </w:r>
      <w:r w:rsidRPr="004E3D31">
        <w:rPr>
          <w:rFonts w:ascii="Times New Roman" w:eastAsia="Times New Roman" w:hAnsi="Times New Roman" w:cs="Times New Roman"/>
          <w:color w:val="000000"/>
          <w:sz w:val="24"/>
          <w:szCs w:val="24"/>
        </w:rPr>
        <w:t>In the absence of a protest within 20 days, the Department's decision shall become final without any further determination being made or notice given.</w:t>
      </w:r>
    </w:p>
    <w:sectPr w:rsidR="002A00C4" w:rsidRPr="004E3D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08DC" w14:textId="77777777" w:rsidR="003A1A32" w:rsidRDefault="003A1A32">
      <w:r>
        <w:separator/>
      </w:r>
    </w:p>
  </w:endnote>
  <w:endnote w:type="continuationSeparator" w:id="0">
    <w:p w14:paraId="2BE9D1AD" w14:textId="77777777" w:rsidR="003A1A32" w:rsidRDefault="003A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7F27" w14:textId="77777777" w:rsidR="003A1A32" w:rsidRDefault="003A1A32">
      <w:r>
        <w:separator/>
      </w:r>
    </w:p>
  </w:footnote>
  <w:footnote w:type="continuationSeparator" w:id="0">
    <w:p w14:paraId="2BD7B11E" w14:textId="77777777" w:rsidR="003A1A32" w:rsidRDefault="003A1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3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380"/>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0C4"/>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A32"/>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16B5"/>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F2E"/>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855F8"/>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5375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A69B9"/>
  <w15:chartTrackingRefBased/>
  <w15:docId w15:val="{4605764D-F9EA-4FD0-ACB6-C70B6D6F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0C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2025-01-27T15:43:00Z</dcterms:created>
  <dcterms:modified xsi:type="dcterms:W3CDTF">2025-06-06T12:52:00Z</dcterms:modified>
</cp:coreProperties>
</file>