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057A1" w14:textId="77777777" w:rsidR="00D075DF" w:rsidRPr="00385428" w:rsidRDefault="00D075DF" w:rsidP="00D075DF">
      <w:pPr>
        <w:spacing w:after="0" w:line="240" w:lineRule="auto"/>
        <w:rPr>
          <w:rFonts w:ascii="Times New Roman" w:eastAsia="Times New Roman" w:hAnsi="Times New Roman" w:cs="Times New Roman"/>
          <w:bCs/>
          <w:sz w:val="24"/>
          <w:szCs w:val="24"/>
        </w:rPr>
      </w:pPr>
    </w:p>
    <w:p w14:paraId="574E8165" w14:textId="77777777" w:rsidR="00D075DF" w:rsidRPr="00E84798" w:rsidRDefault="00D075DF" w:rsidP="00D075DF">
      <w:pPr>
        <w:spacing w:after="0" w:line="240" w:lineRule="auto"/>
        <w:rPr>
          <w:rFonts w:ascii="Times New Roman" w:eastAsia="Times New Roman" w:hAnsi="Times New Roman" w:cs="Times New Roman"/>
          <w:b/>
          <w:bCs/>
          <w:sz w:val="24"/>
          <w:szCs w:val="24"/>
        </w:rPr>
      </w:pPr>
      <w:r w:rsidRPr="00E84798">
        <w:rPr>
          <w:rFonts w:ascii="Times New Roman" w:eastAsia="Times New Roman" w:hAnsi="Times New Roman" w:cs="Times New Roman"/>
          <w:b/>
          <w:bCs/>
          <w:sz w:val="24"/>
          <w:szCs w:val="24"/>
        </w:rPr>
        <w:t xml:space="preserve">Section 1050.150  </w:t>
      </w:r>
      <w:r>
        <w:rPr>
          <w:rFonts w:ascii="Times New Roman" w:eastAsia="Times New Roman" w:hAnsi="Times New Roman" w:cs="Times New Roman"/>
          <w:b/>
          <w:bCs/>
          <w:sz w:val="24"/>
          <w:szCs w:val="24"/>
        </w:rPr>
        <w:t>Overview of Illinois Gives Tax Credit Act</w:t>
      </w:r>
    </w:p>
    <w:p w14:paraId="79C6EB96" w14:textId="77777777" w:rsidR="00D075DF" w:rsidRPr="00385428" w:rsidRDefault="00D075DF" w:rsidP="00D075DF">
      <w:pPr>
        <w:spacing w:after="0" w:line="240" w:lineRule="auto"/>
        <w:rPr>
          <w:rFonts w:ascii="Times New Roman" w:hAnsi="Times New Roman" w:cs="Times New Roman"/>
          <w:bCs/>
          <w:sz w:val="24"/>
          <w:szCs w:val="24"/>
        </w:rPr>
      </w:pPr>
    </w:p>
    <w:p w14:paraId="5F48C8E9" w14:textId="09327795" w:rsidR="00D075DF" w:rsidRPr="004E3D31" w:rsidRDefault="00D075DF" w:rsidP="00D075DF">
      <w:pPr>
        <w:spacing w:after="0" w:line="240" w:lineRule="auto"/>
        <w:rPr>
          <w:rFonts w:ascii="Times New Roman" w:hAnsi="Times New Roman" w:cs="Times New Roman"/>
          <w:color w:val="000000"/>
          <w:sz w:val="24"/>
          <w:szCs w:val="24"/>
        </w:rPr>
      </w:pPr>
      <w:r w:rsidRPr="004E3D31">
        <w:rPr>
          <w:rFonts w:ascii="Times New Roman" w:hAnsi="Times New Roman" w:cs="Times New Roman"/>
          <w:color w:val="000000"/>
          <w:sz w:val="24"/>
          <w:szCs w:val="24"/>
        </w:rPr>
        <w:t>The Act authorizes taxpayers, subject to specific limitations and requirements, to receive an income tax credit for qualified contributions made to a permanent endowment fund.</w:t>
      </w:r>
      <w:r>
        <w:rPr>
          <w:rFonts w:ascii="Times New Roman" w:hAnsi="Times New Roman" w:cs="Times New Roman"/>
          <w:color w:val="000000"/>
          <w:sz w:val="24"/>
          <w:szCs w:val="24"/>
        </w:rPr>
        <w:t xml:space="preserve"> </w:t>
      </w:r>
      <w:r w:rsidRPr="004E3D31">
        <w:rPr>
          <w:rFonts w:ascii="Times New Roman" w:hAnsi="Times New Roman" w:cs="Times New Roman"/>
          <w:color w:val="000000"/>
          <w:sz w:val="24"/>
          <w:szCs w:val="24"/>
        </w:rPr>
        <w:t xml:space="preserve"> Taxpayers wishing to make qualified contributions must first apply to the Department for approval to make qualified contributions.</w:t>
      </w:r>
      <w:r>
        <w:rPr>
          <w:rFonts w:ascii="Times New Roman" w:hAnsi="Times New Roman" w:cs="Times New Roman"/>
          <w:color w:val="000000"/>
          <w:sz w:val="24"/>
          <w:szCs w:val="24"/>
        </w:rPr>
        <w:t xml:space="preserve"> </w:t>
      </w:r>
      <w:r w:rsidRPr="004E3D31">
        <w:rPr>
          <w:rFonts w:ascii="Times New Roman" w:hAnsi="Times New Roman" w:cs="Times New Roman"/>
          <w:color w:val="000000"/>
          <w:sz w:val="24"/>
          <w:szCs w:val="24"/>
        </w:rPr>
        <w:t xml:space="preserve"> Once approved, taxpayers are issued contribution authorization certificates by the Department, which must be provided to the qualified community foundation by taxpayers when making their qualified contributions.</w:t>
      </w:r>
      <w:r>
        <w:rPr>
          <w:rFonts w:ascii="Times New Roman" w:hAnsi="Times New Roman" w:cs="Times New Roman"/>
          <w:color w:val="000000"/>
          <w:sz w:val="24"/>
          <w:szCs w:val="24"/>
        </w:rPr>
        <w:t xml:space="preserve"> </w:t>
      </w:r>
      <w:r w:rsidRPr="004E3D31">
        <w:rPr>
          <w:rFonts w:ascii="Times New Roman" w:hAnsi="Times New Roman" w:cs="Times New Roman"/>
          <w:color w:val="000000"/>
          <w:sz w:val="24"/>
          <w:szCs w:val="24"/>
        </w:rPr>
        <w:t xml:space="preserve"> A qualified community foundation must apply to the Department for approval before it can issue certificates of receipt to taxpayers making qualified contributions.</w:t>
      </w:r>
      <w:r>
        <w:rPr>
          <w:rFonts w:ascii="Times New Roman" w:hAnsi="Times New Roman" w:cs="Times New Roman"/>
          <w:color w:val="000000"/>
          <w:sz w:val="24"/>
          <w:szCs w:val="24"/>
        </w:rPr>
        <w:t xml:space="preserve"> </w:t>
      </w:r>
      <w:r w:rsidRPr="004E3D31">
        <w:rPr>
          <w:rFonts w:ascii="Times New Roman" w:hAnsi="Times New Roman" w:cs="Times New Roman"/>
          <w:color w:val="000000"/>
          <w:sz w:val="24"/>
          <w:szCs w:val="24"/>
        </w:rPr>
        <w:t xml:space="preserve"> Certificates of receipt issued to the taxpayer by a qualified community foundation may be used to document the tax credit claimed by the taxpayer on the income tax return for the taxable year in which the qualified contribution is made.</w:t>
      </w:r>
    </w:p>
    <w:sectPr w:rsidR="00D075DF" w:rsidRPr="004E3D3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F992D" w14:textId="77777777" w:rsidR="0053319D" w:rsidRDefault="0053319D">
      <w:r>
        <w:separator/>
      </w:r>
    </w:p>
  </w:endnote>
  <w:endnote w:type="continuationSeparator" w:id="0">
    <w:p w14:paraId="039AF97D" w14:textId="77777777" w:rsidR="0053319D" w:rsidRDefault="0053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4533B" w14:textId="77777777" w:rsidR="0053319D" w:rsidRDefault="0053319D">
      <w:r>
        <w:separator/>
      </w:r>
    </w:p>
  </w:footnote>
  <w:footnote w:type="continuationSeparator" w:id="0">
    <w:p w14:paraId="3A537B85" w14:textId="77777777" w:rsidR="0053319D" w:rsidRDefault="005331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19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42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319D"/>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075DF"/>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617BB"/>
  <w15:chartTrackingRefBased/>
  <w15:docId w15:val="{4F8AC253-DB8A-4E91-B37B-CD455771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75DF"/>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844</Characters>
  <Application>Microsoft Office Word</Application>
  <DocSecurity>0</DocSecurity>
  <Lines>7</Lines>
  <Paragraphs>1</Paragraphs>
  <ScaleCrop>false</ScaleCrop>
  <Company>Illinois General Assembly</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3</cp:revision>
  <dcterms:created xsi:type="dcterms:W3CDTF">2025-01-27T15:43:00Z</dcterms:created>
  <dcterms:modified xsi:type="dcterms:W3CDTF">2025-06-09T12:55:00Z</dcterms:modified>
</cp:coreProperties>
</file>