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14F7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Section</w:t>
      </w:r>
    </w:p>
    <w:p w14:paraId="6A440A7D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850.101</w:t>
      </w:r>
      <w:r w:rsidRPr="00E16920">
        <w:rPr>
          <w:color w:val="000000"/>
          <w:szCs w:val="20"/>
        </w:rPr>
        <w:tab/>
        <w:t>Overview of the Local Government Revenue Recapture Act</w:t>
      </w:r>
    </w:p>
    <w:p w14:paraId="4F53578B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850.105</w:t>
      </w:r>
      <w:r w:rsidRPr="00E16920">
        <w:rPr>
          <w:color w:val="000000"/>
          <w:szCs w:val="20"/>
        </w:rPr>
        <w:tab/>
        <w:t>Nature and Scope of Certified Audit Pilot Program</w:t>
      </w:r>
    </w:p>
    <w:p w14:paraId="4B524C2F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850.110</w:t>
      </w:r>
      <w:r w:rsidRPr="00E16920">
        <w:rPr>
          <w:color w:val="000000"/>
          <w:szCs w:val="20"/>
        </w:rPr>
        <w:tab/>
        <w:t>Definitions</w:t>
      </w:r>
    </w:p>
    <w:p w14:paraId="2F417500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850.115</w:t>
      </w:r>
      <w:r w:rsidRPr="00E16920">
        <w:rPr>
          <w:color w:val="000000"/>
          <w:szCs w:val="20"/>
        </w:rPr>
        <w:tab/>
        <w:t>Participation in the Certified Audit Pilot Program</w:t>
      </w:r>
    </w:p>
    <w:p w14:paraId="7D32573D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850.120</w:t>
      </w:r>
      <w:r w:rsidRPr="00E16920">
        <w:rPr>
          <w:color w:val="000000"/>
          <w:szCs w:val="20"/>
        </w:rPr>
        <w:tab/>
        <w:t>Third Party Requirements</w:t>
      </w:r>
    </w:p>
    <w:p w14:paraId="0F49C1FD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850.125</w:t>
      </w:r>
      <w:r w:rsidRPr="00E16920">
        <w:rPr>
          <w:color w:val="000000"/>
          <w:szCs w:val="20"/>
        </w:rPr>
        <w:tab/>
        <w:t>Confidentiality Requirements for Third Parties</w:t>
      </w:r>
    </w:p>
    <w:p w14:paraId="1BA3C015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850.130</w:t>
      </w:r>
      <w:r w:rsidRPr="00E16920">
        <w:rPr>
          <w:color w:val="000000"/>
          <w:szCs w:val="20"/>
        </w:rPr>
        <w:tab/>
        <w:t>Registration of Third Parties</w:t>
      </w:r>
    </w:p>
    <w:p w14:paraId="740CAFCE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850.135</w:t>
      </w:r>
      <w:r w:rsidRPr="00E16920">
        <w:rPr>
          <w:color w:val="000000"/>
          <w:szCs w:val="20"/>
        </w:rPr>
        <w:tab/>
        <w:t xml:space="preserve">Qualified Practitioner Requirements </w:t>
      </w:r>
    </w:p>
    <w:p w14:paraId="25C16B4C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850.140</w:t>
      </w:r>
      <w:r w:rsidRPr="00E16920">
        <w:rPr>
          <w:color w:val="000000"/>
          <w:szCs w:val="20"/>
        </w:rPr>
        <w:tab/>
        <w:t>Qualified Practitioner Registration and Training</w:t>
      </w:r>
    </w:p>
    <w:p w14:paraId="083E0706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850.145</w:t>
      </w:r>
      <w:r w:rsidRPr="00E16920">
        <w:rPr>
          <w:color w:val="000000"/>
          <w:szCs w:val="20"/>
        </w:rPr>
        <w:tab/>
        <w:t xml:space="preserve">Examination </w:t>
      </w:r>
    </w:p>
    <w:p w14:paraId="4EA01E70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850.150</w:t>
      </w:r>
      <w:r w:rsidRPr="00E16920">
        <w:rPr>
          <w:color w:val="000000"/>
          <w:szCs w:val="20"/>
        </w:rPr>
        <w:tab/>
        <w:t xml:space="preserve">Revocation of Qualified Practitioner Registration </w:t>
      </w:r>
    </w:p>
    <w:p w14:paraId="6FBC7D6F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850.155</w:t>
      </w:r>
      <w:r w:rsidRPr="00E16920">
        <w:rPr>
          <w:color w:val="000000"/>
          <w:szCs w:val="20"/>
        </w:rPr>
        <w:tab/>
        <w:t xml:space="preserve">Notice of Engagement and Agreed-Upon Procedures </w:t>
      </w:r>
    </w:p>
    <w:p w14:paraId="2D2507DB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850.160</w:t>
      </w:r>
      <w:r w:rsidRPr="00E16920">
        <w:rPr>
          <w:color w:val="000000"/>
          <w:szCs w:val="20"/>
        </w:rPr>
        <w:tab/>
        <w:t xml:space="preserve">Submission and Review of the Certified Audit Report </w:t>
      </w:r>
    </w:p>
    <w:p w14:paraId="00AB3235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850.165</w:t>
      </w:r>
      <w:r w:rsidRPr="00E16920">
        <w:rPr>
          <w:color w:val="000000"/>
          <w:szCs w:val="20"/>
        </w:rPr>
        <w:tab/>
        <w:t xml:space="preserve">Revocation of a Certified Audit in Progress </w:t>
      </w:r>
    </w:p>
    <w:p w14:paraId="42B1BFF8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850.170</w:t>
      </w:r>
      <w:r w:rsidRPr="00E16920">
        <w:rPr>
          <w:color w:val="000000"/>
          <w:szCs w:val="20"/>
        </w:rPr>
        <w:tab/>
        <w:t>Withdrawal from Certified Audit Pilot Program</w:t>
      </w:r>
    </w:p>
    <w:p w14:paraId="381E6716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850.175</w:t>
      </w:r>
      <w:r w:rsidRPr="00E16920">
        <w:rPr>
          <w:color w:val="000000"/>
          <w:szCs w:val="20"/>
        </w:rPr>
        <w:tab/>
      </w:r>
      <w:r w:rsidRPr="00E16920">
        <w:rPr>
          <w:szCs w:val="20"/>
        </w:rPr>
        <w:t>Extension of Audit Timeframe</w:t>
      </w:r>
      <w:r w:rsidRPr="00E16920">
        <w:rPr>
          <w:color w:val="000000"/>
          <w:szCs w:val="20"/>
        </w:rPr>
        <w:t xml:space="preserve"> </w:t>
      </w:r>
    </w:p>
    <w:p w14:paraId="01657BB5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850.180</w:t>
      </w:r>
      <w:r w:rsidRPr="00E16920">
        <w:rPr>
          <w:color w:val="000000"/>
          <w:szCs w:val="20"/>
        </w:rPr>
        <w:tab/>
        <w:t xml:space="preserve">A Certified Audit is Initiated by the Taxpayer but not Completed </w:t>
      </w:r>
    </w:p>
    <w:p w14:paraId="2D477186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850.185</w:t>
      </w:r>
      <w:r w:rsidRPr="00E16920">
        <w:rPr>
          <w:color w:val="000000"/>
          <w:szCs w:val="20"/>
        </w:rPr>
        <w:tab/>
        <w:t>Certified Audit Report Not Submitted Within Audit Timeframe</w:t>
      </w:r>
    </w:p>
    <w:p w14:paraId="28DADFF3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850.190</w:t>
      </w:r>
      <w:r w:rsidRPr="00E16920">
        <w:rPr>
          <w:color w:val="000000"/>
          <w:szCs w:val="20"/>
        </w:rPr>
        <w:tab/>
        <w:t xml:space="preserve">Independence </w:t>
      </w:r>
    </w:p>
    <w:p w14:paraId="6FCE2A14" w14:textId="77777777" w:rsidR="00E16920" w:rsidRPr="00E16920" w:rsidRDefault="00E16920" w:rsidP="00E16920">
      <w:pPr>
        <w:rPr>
          <w:color w:val="000000"/>
          <w:szCs w:val="20"/>
        </w:rPr>
      </w:pPr>
      <w:r w:rsidRPr="00E16920">
        <w:rPr>
          <w:color w:val="000000"/>
          <w:szCs w:val="20"/>
        </w:rPr>
        <w:t>850.195</w:t>
      </w:r>
      <w:r w:rsidRPr="00E16920">
        <w:rPr>
          <w:color w:val="000000"/>
          <w:szCs w:val="20"/>
        </w:rPr>
        <w:tab/>
        <w:t>Penalties</w:t>
      </w:r>
    </w:p>
    <w:p w14:paraId="41CB5C20" w14:textId="079883DF" w:rsidR="000174EB" w:rsidRPr="00E16920" w:rsidRDefault="00E16920" w:rsidP="00093935">
      <w:r w:rsidRPr="00E16920">
        <w:rPr>
          <w:color w:val="000000"/>
          <w:szCs w:val="20"/>
        </w:rPr>
        <w:t>850.200</w:t>
      </w:r>
      <w:r w:rsidRPr="00E16920">
        <w:rPr>
          <w:color w:val="000000"/>
          <w:szCs w:val="20"/>
        </w:rPr>
        <w:tab/>
        <w:t>Detrimental Reliance</w:t>
      </w:r>
    </w:p>
    <w:sectPr w:rsidR="000174EB" w:rsidRPr="00E169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DB4B" w14:textId="77777777" w:rsidR="00E16920" w:rsidRDefault="00E16920">
      <w:r>
        <w:separator/>
      </w:r>
    </w:p>
  </w:endnote>
  <w:endnote w:type="continuationSeparator" w:id="0">
    <w:p w14:paraId="1D9C646D" w14:textId="77777777" w:rsidR="00E16920" w:rsidRDefault="00E1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0D7E" w14:textId="77777777" w:rsidR="00E16920" w:rsidRDefault="00E16920">
      <w:r>
        <w:separator/>
      </w:r>
    </w:p>
  </w:footnote>
  <w:footnote w:type="continuationSeparator" w:id="0">
    <w:p w14:paraId="0CE6321B" w14:textId="77777777" w:rsidR="00E16920" w:rsidRDefault="00E1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9B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92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B8222"/>
  <w15:chartTrackingRefBased/>
  <w15:docId w15:val="{F21F538D-5824-47DB-AF33-BD6502BC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864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2023-05-19T21:11:00Z</dcterms:created>
  <dcterms:modified xsi:type="dcterms:W3CDTF">2023-05-22T14:14:00Z</dcterms:modified>
</cp:coreProperties>
</file>