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28B2" w14:textId="77777777" w:rsidR="00C72BA7" w:rsidRDefault="00C72BA7" w:rsidP="00C72BA7">
      <w:pPr>
        <w:widowControl w:val="0"/>
        <w:autoSpaceDE w:val="0"/>
        <w:autoSpaceDN w:val="0"/>
        <w:adjustRightInd w:val="0"/>
      </w:pPr>
    </w:p>
    <w:p w14:paraId="0D31A43C" w14:textId="22E2A156" w:rsidR="00BF23D4" w:rsidRDefault="00BF23D4" w:rsidP="00BF23D4">
      <w:pPr>
        <w:widowControl w:val="0"/>
        <w:autoSpaceDE w:val="0"/>
        <w:autoSpaceDN w:val="0"/>
        <w:adjustRightInd w:val="0"/>
        <w:jc w:val="center"/>
      </w:pPr>
      <w:r>
        <w:t>PART 693</w:t>
      </w:r>
    </w:p>
    <w:p w14:paraId="44764F17" w14:textId="5E8EE735" w:rsidR="00BF23D4" w:rsidRDefault="00BF23D4" w:rsidP="00BF23D4">
      <w:pPr>
        <w:widowControl w:val="0"/>
        <w:autoSpaceDE w:val="0"/>
        <w:autoSpaceDN w:val="0"/>
        <w:adjustRightInd w:val="0"/>
        <w:jc w:val="center"/>
      </w:pPr>
      <w:r>
        <w:t>NON-HOME RULE MUNICIPAL RETAILERS' OCCUPATION TAX</w:t>
      </w:r>
    </w:p>
    <w:p w14:paraId="2B48CCB9" w14:textId="77777777" w:rsidR="00C72BA7" w:rsidRDefault="00C72BA7" w:rsidP="00C72BA7">
      <w:pPr>
        <w:widowControl w:val="0"/>
        <w:autoSpaceDE w:val="0"/>
        <w:autoSpaceDN w:val="0"/>
        <w:adjustRightInd w:val="0"/>
      </w:pPr>
    </w:p>
    <w:sectPr w:rsidR="00C72BA7" w:rsidSect="00BF2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3D4"/>
    <w:rsid w:val="001119EC"/>
    <w:rsid w:val="005C3366"/>
    <w:rsid w:val="00AE381E"/>
    <w:rsid w:val="00BF23D4"/>
    <w:rsid w:val="00C72BA7"/>
    <w:rsid w:val="00D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7CE83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693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693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2023-02-24T17:38:00Z</dcterms:modified>
</cp:coreProperties>
</file>