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59DA" w14:textId="77777777" w:rsidR="00EA4581" w:rsidRDefault="00EA4581" w:rsidP="00EA4581">
      <w:pPr>
        <w:widowControl w:val="0"/>
        <w:autoSpaceDE w:val="0"/>
        <w:autoSpaceDN w:val="0"/>
        <w:adjustRightInd w:val="0"/>
      </w:pPr>
    </w:p>
    <w:p w14:paraId="4B45C2F5" w14:textId="77777777" w:rsidR="00EA4581" w:rsidRDefault="00EA4581" w:rsidP="00EA45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691.105  Registration and Returns</w:t>
      </w:r>
      <w:r>
        <w:t xml:space="preserve"> </w:t>
      </w:r>
    </w:p>
    <w:p w14:paraId="4E5504C6" w14:textId="77777777" w:rsidR="00EA4581" w:rsidRDefault="00EA4581" w:rsidP="00EA4581">
      <w:pPr>
        <w:widowControl w:val="0"/>
        <w:autoSpaceDE w:val="0"/>
        <w:autoSpaceDN w:val="0"/>
        <w:adjustRightInd w:val="0"/>
      </w:pPr>
    </w:p>
    <w:p w14:paraId="2EA4FC9E" w14:textId="210B06D4" w:rsidR="00EA4581" w:rsidRDefault="00EA4581" w:rsidP="00EA45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serviceman's registration under the Service Occupation Tax Act [35 ILCS 115] or the Retailers' Occupation Tax Act [35 ILCS 120] is sufficient for the purposes of </w:t>
      </w:r>
      <w:r w:rsidR="00C11922" w:rsidRPr="00E92AF5">
        <w:rPr>
          <w:color w:val="000000"/>
        </w:rPr>
        <w:t xml:space="preserve">subsection (c) of </w:t>
      </w:r>
      <w:r>
        <w:t>the Salem Civic Center Use and Occupation Tax Law</w:t>
      </w:r>
      <w:r w:rsidR="00C11922" w:rsidRPr="00E92AF5">
        <w:rPr>
          <w:color w:val="000000"/>
        </w:rPr>
        <w:t xml:space="preserve"> [70 ILCS 200/245-12]</w:t>
      </w:r>
      <w:r>
        <w:t xml:space="preserve">.  No special registration for the Salem Civic Center Service Occupation Tax is required. </w:t>
      </w:r>
    </w:p>
    <w:p w14:paraId="0A7C0754" w14:textId="77777777" w:rsidR="005F31F0" w:rsidRDefault="005F31F0" w:rsidP="00AE5CAA">
      <w:pPr>
        <w:widowControl w:val="0"/>
        <w:autoSpaceDE w:val="0"/>
        <w:autoSpaceDN w:val="0"/>
        <w:adjustRightInd w:val="0"/>
      </w:pPr>
    </w:p>
    <w:p w14:paraId="5331D165" w14:textId="3F11C49D" w:rsidR="00EA4581" w:rsidRDefault="00EA4581" w:rsidP="00EA45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Salem Civic Center Service Occupation Tax shall be furnished on the taxpayer's Service Occupation Tax return form. </w:t>
      </w:r>
    </w:p>
    <w:p w14:paraId="2408BF6C" w14:textId="39D0DA23" w:rsidR="00C11922" w:rsidRDefault="00C11922" w:rsidP="00AE5CAA">
      <w:pPr>
        <w:widowControl w:val="0"/>
        <w:autoSpaceDE w:val="0"/>
        <w:autoSpaceDN w:val="0"/>
        <w:adjustRightInd w:val="0"/>
      </w:pPr>
    </w:p>
    <w:p w14:paraId="01970BD3" w14:textId="2B166259" w:rsidR="00C11922" w:rsidRDefault="00C11922" w:rsidP="00EA4581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399C">
        <w:t>3299</w:t>
      </w:r>
      <w:r w:rsidRPr="004E27CF">
        <w:t xml:space="preserve">, effective </w:t>
      </w:r>
      <w:r w:rsidR="009B399C">
        <w:t>February 26, 2025</w:t>
      </w:r>
      <w:r w:rsidRPr="004E27CF">
        <w:t>)</w:t>
      </w:r>
    </w:p>
    <w:sectPr w:rsidR="00C11922" w:rsidSect="00EA4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581"/>
    <w:rsid w:val="00077741"/>
    <w:rsid w:val="005C3366"/>
    <w:rsid w:val="005F31F0"/>
    <w:rsid w:val="00772EBB"/>
    <w:rsid w:val="009B399C"/>
    <w:rsid w:val="00A146AE"/>
    <w:rsid w:val="00AE5CAA"/>
    <w:rsid w:val="00C11922"/>
    <w:rsid w:val="00C3158D"/>
    <w:rsid w:val="00E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4D025A"/>
  <w15:docId w15:val="{4BE37169-3F15-473F-92B5-76E43CC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State of Illinois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Shipley, Melissa A.</cp:lastModifiedBy>
  <cp:revision>4</cp:revision>
  <dcterms:created xsi:type="dcterms:W3CDTF">2025-02-11T14:51:00Z</dcterms:created>
  <dcterms:modified xsi:type="dcterms:W3CDTF">2025-03-14T14:56:00Z</dcterms:modified>
</cp:coreProperties>
</file>