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4B7" w:rsidRDefault="00BF04B7" w:rsidP="00BF04B7">
      <w:pPr>
        <w:widowControl w:val="0"/>
        <w:autoSpaceDE w:val="0"/>
        <w:autoSpaceDN w:val="0"/>
        <w:adjustRightInd w:val="0"/>
      </w:pPr>
    </w:p>
    <w:p w:rsidR="00BF04B7" w:rsidRDefault="00BF04B7" w:rsidP="00BF04B7">
      <w:pPr>
        <w:widowControl w:val="0"/>
        <w:autoSpaceDE w:val="0"/>
        <w:autoSpaceDN w:val="0"/>
        <w:adjustRightInd w:val="0"/>
      </w:pPr>
      <w:r>
        <w:rPr>
          <w:b/>
          <w:bCs/>
        </w:rPr>
        <w:t>Section 660.35  Claims for Credit</w:t>
      </w:r>
      <w:r>
        <w:t xml:space="preserve"> </w:t>
      </w:r>
    </w:p>
    <w:p w:rsidR="00BF04B7" w:rsidRDefault="00BF04B7" w:rsidP="00BF04B7">
      <w:pPr>
        <w:widowControl w:val="0"/>
        <w:autoSpaceDE w:val="0"/>
        <w:autoSpaceDN w:val="0"/>
        <w:adjustRightInd w:val="0"/>
      </w:pPr>
    </w:p>
    <w:p w:rsidR="00BF04B7" w:rsidRDefault="00BF04B7" w:rsidP="00BF04B7">
      <w:pPr>
        <w:widowControl w:val="0"/>
        <w:autoSpaceDE w:val="0"/>
        <w:autoSpaceDN w:val="0"/>
        <w:adjustRightInd w:val="0"/>
        <w:ind w:left="1440" w:hanging="720"/>
      </w:pPr>
      <w:r>
        <w:t>a)</w:t>
      </w:r>
      <w:r>
        <w:tab/>
        <w:t xml:space="preserve">If it appears, after </w:t>
      </w:r>
      <w:r w:rsidR="00707638">
        <w:t xml:space="preserve">a </w:t>
      </w:r>
      <w:r>
        <w:t xml:space="preserve">claim </w:t>
      </w:r>
      <w:r w:rsidR="00707638">
        <w:t>is</w:t>
      </w:r>
      <w:r>
        <w:t xml:space="preserve"> filed with the Department, that an amount of tax or penalty has been paid that was not due under the Act, whether as the result of a mistake of fact or an error of law, except as hereinafter provided, then the Department shall issue a credit memorandum or refund to the person who made the erroneous payment or, if that person has died or become incompetent, to his legal representative, as such. </w:t>
      </w:r>
    </w:p>
    <w:p w:rsidR="00AE2DAF" w:rsidRDefault="00AE2DAF" w:rsidP="00BF04B7">
      <w:pPr>
        <w:widowControl w:val="0"/>
        <w:autoSpaceDE w:val="0"/>
        <w:autoSpaceDN w:val="0"/>
        <w:adjustRightInd w:val="0"/>
        <w:ind w:left="1440" w:hanging="720"/>
      </w:pPr>
    </w:p>
    <w:p w:rsidR="00BF04B7" w:rsidRDefault="00BF04B7" w:rsidP="00BF04B7">
      <w:pPr>
        <w:widowControl w:val="0"/>
        <w:autoSpaceDE w:val="0"/>
        <w:autoSpaceDN w:val="0"/>
        <w:adjustRightInd w:val="0"/>
        <w:ind w:left="1440" w:hanging="720"/>
      </w:pPr>
      <w:r>
        <w:t>b)</w:t>
      </w:r>
      <w:r>
        <w:tab/>
        <w:t xml:space="preserve">If it is determined that the Department should issue a credit or refund under the Act, the Department will first apply the amount thereof against any amount of tax or penalty due under the Act from the person entitled to such credit or refund.  For this purpose, if proceedings are pending to determine whether any tax or penalty is due under the Act from such person, the Department may withhold issuance of the credit or refund pending the final disposition of such proceedings and may apply such credit or refund against any amount found to be due to the Department under the Act as a result of such proceedings.  The balance, if any, of the credit or refund shall be issued to the person entitled thereto. </w:t>
      </w:r>
    </w:p>
    <w:p w:rsidR="00AE2DAF" w:rsidRDefault="00AE2DAF" w:rsidP="00BF04B7">
      <w:pPr>
        <w:widowControl w:val="0"/>
        <w:autoSpaceDE w:val="0"/>
        <w:autoSpaceDN w:val="0"/>
        <w:adjustRightInd w:val="0"/>
        <w:ind w:left="1440" w:hanging="720"/>
      </w:pPr>
    </w:p>
    <w:p w:rsidR="00BF04B7" w:rsidRDefault="00BF04B7" w:rsidP="00BF04B7">
      <w:pPr>
        <w:widowControl w:val="0"/>
        <w:autoSpaceDE w:val="0"/>
        <w:autoSpaceDN w:val="0"/>
        <w:adjustRightInd w:val="0"/>
        <w:ind w:left="1440" w:hanging="720"/>
      </w:pPr>
      <w:r>
        <w:t>c)</w:t>
      </w:r>
      <w:r>
        <w:tab/>
        <w:t xml:space="preserve">If no tax or penalty is due and no proceeding is pending to determine whether such taxpayer is indebted to the Department for tax or penalty, the credit memorandum or refund shall be issued to the claimant; or (in the case of a credit memorandum) the credit memorandum may be assigned and set over by the lawful holder thereof, subject to reasonable rules of the Department, to any other person who is subject to the Act, and the amount thereof shall be applied by the Department against any tax or penalty due or to become due under the Act from such assignee. </w:t>
      </w:r>
    </w:p>
    <w:p w:rsidR="00AE2DAF" w:rsidRDefault="00AE2DAF" w:rsidP="00BF04B7">
      <w:pPr>
        <w:widowControl w:val="0"/>
        <w:autoSpaceDE w:val="0"/>
        <w:autoSpaceDN w:val="0"/>
        <w:adjustRightInd w:val="0"/>
        <w:ind w:left="1440" w:hanging="720"/>
      </w:pPr>
    </w:p>
    <w:p w:rsidR="00BF04B7" w:rsidRDefault="00BF04B7" w:rsidP="00BF04B7">
      <w:pPr>
        <w:widowControl w:val="0"/>
        <w:autoSpaceDE w:val="0"/>
        <w:autoSpaceDN w:val="0"/>
        <w:adjustRightInd w:val="0"/>
        <w:ind w:left="1440" w:hanging="720"/>
      </w:pPr>
      <w:r>
        <w:t>d)</w:t>
      </w:r>
      <w:r>
        <w:tab/>
        <w:t xml:space="preserve">As to any claim filed </w:t>
      </w:r>
      <w:r w:rsidR="00A87C24">
        <w:t>under this Section</w:t>
      </w:r>
      <w:r>
        <w:t xml:space="preserve"> with the Department on and after each January 1 and July 1, no amount of tax or penalty erroneously paid (either in total or partial liquidation of a tax or penalty under the Act) more than 3 years prior to </w:t>
      </w:r>
      <w:r w:rsidR="00A87C24">
        <w:t>that</w:t>
      </w:r>
      <w:r>
        <w:t xml:space="preserve"> January 1 </w:t>
      </w:r>
      <w:r w:rsidR="00A87C24">
        <w:t>or</w:t>
      </w:r>
      <w:r>
        <w:t xml:space="preserve"> July 1, respectively, shall be credited or refunded. </w:t>
      </w:r>
    </w:p>
    <w:p w:rsidR="00AE2DAF" w:rsidRDefault="00AE2DAF" w:rsidP="00BF04B7">
      <w:pPr>
        <w:widowControl w:val="0"/>
        <w:autoSpaceDE w:val="0"/>
        <w:autoSpaceDN w:val="0"/>
        <w:adjustRightInd w:val="0"/>
        <w:ind w:left="1440" w:hanging="720"/>
      </w:pPr>
    </w:p>
    <w:p w:rsidR="00BF04B7" w:rsidRDefault="00BF04B7" w:rsidP="00BF04B7">
      <w:pPr>
        <w:widowControl w:val="0"/>
        <w:autoSpaceDE w:val="0"/>
        <w:autoSpaceDN w:val="0"/>
        <w:adjustRightInd w:val="0"/>
        <w:ind w:left="1440" w:hanging="720"/>
      </w:pPr>
      <w:r>
        <w:t>e)</w:t>
      </w:r>
      <w:r>
        <w:tab/>
        <w:t xml:space="preserve">In case the Department determines that the claimant is entitled to  a refund, </w:t>
      </w:r>
      <w:r w:rsidR="00A87C24">
        <w:t>the</w:t>
      </w:r>
      <w:r>
        <w:t xml:space="preserve"> refund shall be made only from such appropriation as may be available for that purpose.  If it appears unlikely that the amount appropriated would permit everyone having a claim allowed during the period covered by such appropriation to elect to receive a cash refund, the Department will make </w:t>
      </w:r>
      <w:r w:rsidR="00A87C24">
        <w:t>these</w:t>
      </w:r>
      <w:r>
        <w:t xml:space="preserve"> refunds only in hardship cases (i.e., in cases in which the claimant cannot use a credit memorandum).  The two most likely situations where this would be the case are the situation in which the claimant has discontinued business and the situation in which the claimant will have a small volume of liability to the Department in the foreseeable future, but receives such a large credit memorandum that it might take the claimant a long time to liquidate the memorandum by using it to pay current taxes.  In these instances, the claimant probably would have to sell the credit </w:t>
      </w:r>
      <w:r>
        <w:lastRenderedPageBreak/>
        <w:t xml:space="preserve">memorandum at a loss in order to realize anything from it within any reasonable period of time. </w:t>
      </w:r>
    </w:p>
    <w:p w:rsidR="00707638" w:rsidRDefault="00707638" w:rsidP="00BF04B7">
      <w:pPr>
        <w:widowControl w:val="0"/>
        <w:autoSpaceDE w:val="0"/>
        <w:autoSpaceDN w:val="0"/>
        <w:adjustRightInd w:val="0"/>
        <w:ind w:left="1440" w:hanging="720"/>
      </w:pPr>
    </w:p>
    <w:p w:rsidR="00707638" w:rsidRPr="00F7367C" w:rsidRDefault="00707638" w:rsidP="00F7367C">
      <w:pPr>
        <w:ind w:left="1440" w:hanging="720"/>
      </w:pPr>
      <w:r w:rsidRPr="00F7367C">
        <w:rPr>
          <w:snapToGrid w:val="0"/>
        </w:rPr>
        <w:t>f)</w:t>
      </w:r>
      <w:r w:rsidRPr="00F7367C">
        <w:rPr>
          <w:snapToGrid w:val="0"/>
        </w:rPr>
        <w:tab/>
      </w:r>
      <w:r w:rsidRPr="00F7367C">
        <w:rPr>
          <w:i/>
        </w:rPr>
        <w:t xml:space="preserve">All of the provisions of Sections 6, 6a, and 6b of the Retailers' Occupation Tax </w:t>
      </w:r>
      <w:r w:rsidRPr="00F4354C">
        <w:rPr>
          <w:i/>
        </w:rPr>
        <w:t>Act</w:t>
      </w:r>
      <w:r w:rsidRPr="00A87C24">
        <w:t xml:space="preserve"> regarding credit memoranda, claims and refunds that are not inconsistent with the Act</w:t>
      </w:r>
      <w:r w:rsidRPr="00F7367C">
        <w:rPr>
          <w:i/>
        </w:rPr>
        <w:t>, apply to distributors of tobacco products to the same extent as if those provisions were included in the Act.  References in the incorporated Sections of the Retailers' Occupation Tax Act to retailers, to sellers, or to persons engaged in the business of selling tangible personal property mean distributors when used in the Act.  References in the incorporated Sections to sales of tangible personal property mean sales of tobacco products when used in the Act</w:t>
      </w:r>
      <w:r w:rsidR="00A87C24">
        <w:rPr>
          <w:i/>
        </w:rPr>
        <w:t>.</w:t>
      </w:r>
      <w:r w:rsidRPr="00F7367C">
        <w:t xml:space="preserve"> [35 ILCS 143/10-45]  </w:t>
      </w:r>
    </w:p>
    <w:p w:rsidR="00707638" w:rsidRDefault="00707638" w:rsidP="00707638">
      <w:pPr>
        <w:ind w:left="1440" w:hanging="720"/>
        <w:jc w:val="both"/>
      </w:pPr>
    </w:p>
    <w:p w:rsidR="00707638" w:rsidRDefault="00707638" w:rsidP="00707638">
      <w:pPr>
        <w:ind w:left="1440" w:hanging="720"/>
        <w:jc w:val="both"/>
      </w:pPr>
      <w:r>
        <w:t xml:space="preserve">(Source:  Amended at 40 Ill. Reg. </w:t>
      </w:r>
      <w:r w:rsidR="00CF58B9">
        <w:t>10954</w:t>
      </w:r>
      <w:r>
        <w:t xml:space="preserve">, effective </w:t>
      </w:r>
      <w:bookmarkStart w:id="0" w:name="_GoBack"/>
      <w:r w:rsidR="00CF58B9">
        <w:t>July 29, 2016</w:t>
      </w:r>
      <w:bookmarkEnd w:id="0"/>
      <w:r>
        <w:t>)</w:t>
      </w:r>
    </w:p>
    <w:sectPr w:rsidR="00707638" w:rsidSect="00BF04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04B7"/>
    <w:rsid w:val="00136A8B"/>
    <w:rsid w:val="002B4914"/>
    <w:rsid w:val="00411DAC"/>
    <w:rsid w:val="005C3366"/>
    <w:rsid w:val="00707638"/>
    <w:rsid w:val="00A87C24"/>
    <w:rsid w:val="00AE2DAF"/>
    <w:rsid w:val="00BF04B7"/>
    <w:rsid w:val="00CF58B9"/>
    <w:rsid w:val="00D83AE4"/>
    <w:rsid w:val="00F4354C"/>
    <w:rsid w:val="00F7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4A01F79-D1AE-4F51-A452-E31711CF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Lane, Arlene L.</cp:lastModifiedBy>
  <cp:revision>3</cp:revision>
  <dcterms:created xsi:type="dcterms:W3CDTF">2016-04-12T18:34:00Z</dcterms:created>
  <dcterms:modified xsi:type="dcterms:W3CDTF">2016-08-09T19:03:00Z</dcterms:modified>
</cp:coreProperties>
</file>