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30" w:rsidRDefault="00EE1930" w:rsidP="00EE1930">
      <w:pPr>
        <w:widowControl w:val="0"/>
        <w:autoSpaceDE w:val="0"/>
        <w:autoSpaceDN w:val="0"/>
        <w:adjustRightInd w:val="0"/>
      </w:pPr>
      <w:bookmarkStart w:id="0" w:name="_GoBack"/>
      <w:bookmarkEnd w:id="0"/>
    </w:p>
    <w:p w:rsidR="00EE1930" w:rsidRDefault="00EE1930" w:rsidP="00EE1930">
      <w:pPr>
        <w:widowControl w:val="0"/>
        <w:autoSpaceDE w:val="0"/>
        <w:autoSpaceDN w:val="0"/>
        <w:adjustRightInd w:val="0"/>
      </w:pPr>
      <w:r>
        <w:rPr>
          <w:b/>
          <w:bCs/>
        </w:rPr>
        <w:t>Section 630.130  Penalties, Interest and Procedures</w:t>
      </w:r>
      <w:r>
        <w:t xml:space="preserve"> </w:t>
      </w:r>
    </w:p>
    <w:p w:rsidR="00EE1930" w:rsidRDefault="00EE1930" w:rsidP="00EE1930">
      <w:pPr>
        <w:widowControl w:val="0"/>
        <w:autoSpaceDE w:val="0"/>
        <w:autoSpaceDN w:val="0"/>
        <w:adjustRightInd w:val="0"/>
      </w:pPr>
    </w:p>
    <w:p w:rsidR="00EE1930" w:rsidRDefault="00EE1930" w:rsidP="00EE1930">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Section 4(b) of the Water Commission Act of 1985 as under the Retailers' Occupation Tax Act (Ill. Rev. Stat. 1987, ch. 120, pars. 440 et seq.). </w:t>
      </w:r>
    </w:p>
    <w:sectPr w:rsidR="00EE1930" w:rsidSect="00EE19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1930"/>
    <w:rsid w:val="003A4B6E"/>
    <w:rsid w:val="005C3366"/>
    <w:rsid w:val="007A232A"/>
    <w:rsid w:val="00D87301"/>
    <w:rsid w:val="00EE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