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52E51" w14:textId="77777777" w:rsidR="000302D6" w:rsidRDefault="000302D6" w:rsidP="000302D6">
      <w:pPr>
        <w:widowControl w:val="0"/>
        <w:autoSpaceDE w:val="0"/>
        <w:autoSpaceDN w:val="0"/>
        <w:adjustRightInd w:val="0"/>
      </w:pPr>
    </w:p>
    <w:p w14:paraId="34DEC014" w14:textId="77777777" w:rsidR="000302D6" w:rsidRDefault="000302D6" w:rsidP="000302D6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530.120  Cards</w:t>
      </w:r>
      <w:r>
        <w:t xml:space="preserve"> </w:t>
      </w:r>
    </w:p>
    <w:p w14:paraId="607B9342" w14:textId="77777777" w:rsidR="000302D6" w:rsidRDefault="000302D6" w:rsidP="000302D6">
      <w:pPr>
        <w:widowControl w:val="0"/>
        <w:autoSpaceDE w:val="0"/>
        <w:autoSpaceDN w:val="0"/>
        <w:adjustRightInd w:val="0"/>
      </w:pPr>
    </w:p>
    <w:p w14:paraId="7FCD3C90" w14:textId="77777777" w:rsidR="000302D6" w:rsidRDefault="000302D6" w:rsidP="000302D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card containing, at a minimum, the following information, will be issued to each beneficiary: </w:t>
      </w:r>
    </w:p>
    <w:p w14:paraId="7F996E99" w14:textId="77777777" w:rsidR="00B00B23" w:rsidRDefault="00B00B23" w:rsidP="00811022">
      <w:pPr>
        <w:widowControl w:val="0"/>
        <w:autoSpaceDE w:val="0"/>
        <w:autoSpaceDN w:val="0"/>
        <w:adjustRightInd w:val="0"/>
      </w:pPr>
    </w:p>
    <w:p w14:paraId="3C34E163" w14:textId="77777777" w:rsidR="000302D6" w:rsidRDefault="000302D6" w:rsidP="000302D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name of beneficiary; </w:t>
      </w:r>
    </w:p>
    <w:p w14:paraId="53B76BE7" w14:textId="77777777" w:rsidR="00B00B23" w:rsidRDefault="00B00B23" w:rsidP="00811022">
      <w:pPr>
        <w:widowControl w:val="0"/>
        <w:autoSpaceDE w:val="0"/>
        <w:autoSpaceDN w:val="0"/>
        <w:adjustRightInd w:val="0"/>
      </w:pPr>
    </w:p>
    <w:p w14:paraId="3EB36E0F" w14:textId="77777777" w:rsidR="000302D6" w:rsidRDefault="000302D6" w:rsidP="000302D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identification number; </w:t>
      </w:r>
    </w:p>
    <w:p w14:paraId="049219EF" w14:textId="77777777" w:rsidR="00B00B23" w:rsidRDefault="00B00B23" w:rsidP="00811022">
      <w:pPr>
        <w:widowControl w:val="0"/>
        <w:autoSpaceDE w:val="0"/>
        <w:autoSpaceDN w:val="0"/>
        <w:adjustRightInd w:val="0"/>
      </w:pPr>
    </w:p>
    <w:p w14:paraId="73F98930" w14:textId="77777777" w:rsidR="000302D6" w:rsidRDefault="000302D6" w:rsidP="000302D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effective date of coverage; and </w:t>
      </w:r>
    </w:p>
    <w:p w14:paraId="4710EC73" w14:textId="77777777" w:rsidR="00B00B23" w:rsidRDefault="00B00B23" w:rsidP="00811022">
      <w:pPr>
        <w:widowControl w:val="0"/>
        <w:autoSpaceDE w:val="0"/>
        <w:autoSpaceDN w:val="0"/>
        <w:adjustRightInd w:val="0"/>
      </w:pPr>
    </w:p>
    <w:p w14:paraId="6F4BD4E9" w14:textId="77777777" w:rsidR="000302D6" w:rsidRDefault="000302D6" w:rsidP="000302D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expiration date of coverage. </w:t>
      </w:r>
    </w:p>
    <w:p w14:paraId="4B33E661" w14:textId="77777777" w:rsidR="00B00B23" w:rsidRDefault="00B00B23" w:rsidP="00811022">
      <w:pPr>
        <w:widowControl w:val="0"/>
        <w:autoSpaceDE w:val="0"/>
        <w:autoSpaceDN w:val="0"/>
        <w:adjustRightInd w:val="0"/>
      </w:pPr>
    </w:p>
    <w:p w14:paraId="2119FB45" w14:textId="77777777" w:rsidR="000302D6" w:rsidRDefault="000302D6" w:rsidP="000302D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A card will not be valid for more than one year</w:t>
      </w:r>
      <w:r>
        <w:t xml:space="preserve"> from the effective date of coverage; however, beginning January 1, 2002, coverage may be extended or restricted for a longer or shorter period of time in order to enable the Department to convert coverage for a beneficiary to a fiscal year basis and have an opportunity to check for erroneous or fraudulent claims. [320 ILCS 25/5(a)] </w:t>
      </w:r>
    </w:p>
    <w:p w14:paraId="7CC94C59" w14:textId="77777777" w:rsidR="000302D6" w:rsidRDefault="000302D6" w:rsidP="00811022">
      <w:pPr>
        <w:widowControl w:val="0"/>
        <w:autoSpaceDE w:val="0"/>
        <w:autoSpaceDN w:val="0"/>
        <w:adjustRightInd w:val="0"/>
      </w:pPr>
    </w:p>
    <w:p w14:paraId="5182DAB5" w14:textId="77777777" w:rsidR="000302D6" w:rsidRDefault="000302D6" w:rsidP="000302D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16508, effective December 18, 2001) </w:t>
      </w:r>
    </w:p>
    <w:sectPr w:rsidR="000302D6" w:rsidSect="000302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02D6"/>
    <w:rsid w:val="000302D6"/>
    <w:rsid w:val="000D1210"/>
    <w:rsid w:val="005C3366"/>
    <w:rsid w:val="00811022"/>
    <w:rsid w:val="00845CFD"/>
    <w:rsid w:val="0094357D"/>
    <w:rsid w:val="00B0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8767615"/>
  <w15:docId w15:val="{6856103F-C121-4D1E-AA6B-A5055DA0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</vt:lpstr>
    </vt:vector>
  </TitlesOfParts>
  <Company>State of Illinois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</dc:title>
  <dc:subject/>
  <dc:creator>Illinois General Assembly</dc:creator>
  <cp:keywords/>
  <dc:description/>
  <cp:lastModifiedBy>Shipley, Melissa A.</cp:lastModifiedBy>
  <cp:revision>4</cp:revision>
  <dcterms:created xsi:type="dcterms:W3CDTF">2012-06-21T20:31:00Z</dcterms:created>
  <dcterms:modified xsi:type="dcterms:W3CDTF">2025-08-18T18:29:00Z</dcterms:modified>
</cp:coreProperties>
</file>