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7791E" w14:textId="051996E2" w:rsidR="000174EB" w:rsidRPr="0048065C" w:rsidRDefault="000174EB" w:rsidP="0048065C">
      <w:pPr>
        <w:spacing w:after="0" w:line="240" w:lineRule="auto"/>
        <w:rPr>
          <w:rFonts w:ascii="Times New Roman" w:hAnsi="Times New Roman" w:cs="Times New Roman"/>
          <w:sz w:val="24"/>
          <w:szCs w:val="24"/>
        </w:rPr>
      </w:pPr>
    </w:p>
    <w:p w14:paraId="30A83220" w14:textId="78CC3513" w:rsidR="000F6E08" w:rsidRPr="0048065C" w:rsidRDefault="000F6E08" w:rsidP="0048065C">
      <w:pPr>
        <w:spacing w:after="0" w:line="240" w:lineRule="auto"/>
        <w:ind w:left="720" w:hanging="720"/>
        <w:rPr>
          <w:rFonts w:ascii="Times New Roman" w:hAnsi="Times New Roman" w:cs="Times New Roman"/>
          <w:b/>
          <w:bCs/>
          <w:sz w:val="24"/>
          <w:szCs w:val="24"/>
        </w:rPr>
      </w:pPr>
      <w:r w:rsidRPr="0048065C">
        <w:rPr>
          <w:rFonts w:ascii="Times New Roman" w:hAnsi="Times New Roman" w:cs="Times New Roman"/>
          <w:b/>
          <w:bCs/>
          <w:sz w:val="24"/>
          <w:szCs w:val="24"/>
        </w:rPr>
        <w:t>Section 511.350 Applicability of Retailers' Occupation Tax Act</w:t>
      </w:r>
    </w:p>
    <w:p w14:paraId="3F97B4DD" w14:textId="77777777" w:rsidR="000F6E08" w:rsidRPr="0048065C" w:rsidRDefault="000F6E08" w:rsidP="0048065C">
      <w:pPr>
        <w:tabs>
          <w:tab w:val="left" w:pos="0"/>
        </w:tabs>
        <w:spacing w:after="0" w:line="240" w:lineRule="auto"/>
        <w:rPr>
          <w:rFonts w:ascii="Times New Roman" w:hAnsi="Times New Roman" w:cs="Times New Roman"/>
          <w:i/>
          <w:iCs/>
          <w:color w:val="000000"/>
          <w:sz w:val="24"/>
          <w:szCs w:val="24"/>
          <w:shd w:val="clear" w:color="auto" w:fill="FFFFFF"/>
        </w:rPr>
      </w:pPr>
    </w:p>
    <w:p w14:paraId="41BDFD38" w14:textId="35303226" w:rsidR="000F6E08" w:rsidRDefault="000F6E08" w:rsidP="000F6E08">
      <w:pPr>
        <w:tabs>
          <w:tab w:val="left" w:pos="0"/>
        </w:tabs>
        <w:spacing w:after="0" w:line="240" w:lineRule="auto"/>
        <w:rPr>
          <w:rFonts w:ascii="Times New Roman" w:hAnsi="Times New Roman" w:cs="Times New Roman"/>
          <w:color w:val="000000"/>
          <w:sz w:val="24"/>
          <w:szCs w:val="24"/>
          <w:shd w:val="clear" w:color="auto" w:fill="FFFFFF"/>
        </w:rPr>
      </w:pPr>
      <w:r w:rsidRPr="00AD287A">
        <w:rPr>
          <w:rFonts w:ascii="Times New Roman" w:hAnsi="Times New Roman" w:cs="Times New Roman"/>
          <w:i/>
          <w:iCs/>
          <w:color w:val="000000"/>
          <w:sz w:val="24"/>
          <w:szCs w:val="24"/>
          <w:shd w:val="clear" w:color="auto" w:fill="FFFFFF"/>
        </w:rPr>
        <w:t xml:space="preserve">All of the provisions of Sections 4 (except that the time limitation provisions shall run from the date when the tax is due rather than from the date when gross receipts are received), 5 (except that the time limitation provisions on the issuances of notices of tax liability shall run from the date when the tax is due rather than from the date when gross receipts are received and except that in the case of a failure to file a return required by </w:t>
      </w:r>
      <w:r w:rsidRPr="002514E3">
        <w:rPr>
          <w:rFonts w:ascii="Times New Roman" w:hAnsi="Times New Roman" w:cs="Times New Roman"/>
          <w:color w:val="000000"/>
          <w:sz w:val="24"/>
          <w:szCs w:val="24"/>
          <w:shd w:val="clear" w:color="auto" w:fill="FFFFFF"/>
        </w:rPr>
        <w:t>the</w:t>
      </w:r>
      <w:r w:rsidRPr="00AD287A">
        <w:rPr>
          <w:rFonts w:ascii="Times New Roman" w:hAnsi="Times New Roman" w:cs="Times New Roman"/>
          <w:i/>
          <w:iCs/>
          <w:color w:val="000000"/>
          <w:sz w:val="24"/>
          <w:szCs w:val="24"/>
          <w:shd w:val="clear" w:color="auto" w:fill="FFFFFF"/>
        </w:rPr>
        <w:t xml:space="preserve"> Law, no notice of tax liability shall be issued on and after each July 1 and January 1 covering tax due with that return during any month or period more than 6 years before that July 1 or January 1, respectively, and except that the 30% penalty provided for in Section 5 shall not apply), 5a, 5b, 5c, 5d, 5e, 5f, 5g, 5i and 5j of the Retailers' Occupation Tax Act, and Sections 6, 8, 9, 10 and 11 of the Public Utilities Revenue Act, which are not inconsistent with this Law, and the Uniform Penalty and Interest Act shall apply, as far as practicable, to the subject matter of </w:t>
      </w:r>
      <w:r w:rsidRPr="002514E3">
        <w:rPr>
          <w:rFonts w:ascii="Times New Roman" w:hAnsi="Times New Roman" w:cs="Times New Roman"/>
          <w:color w:val="000000"/>
          <w:sz w:val="24"/>
          <w:szCs w:val="24"/>
          <w:shd w:val="clear" w:color="auto" w:fill="FFFFFF"/>
        </w:rPr>
        <w:t>the</w:t>
      </w:r>
      <w:r w:rsidRPr="00AD287A">
        <w:rPr>
          <w:rFonts w:ascii="Times New Roman" w:hAnsi="Times New Roman" w:cs="Times New Roman"/>
          <w:i/>
          <w:iCs/>
          <w:color w:val="000000"/>
          <w:sz w:val="24"/>
          <w:szCs w:val="24"/>
          <w:shd w:val="clear" w:color="auto" w:fill="FFFFFF"/>
        </w:rPr>
        <w:t xml:space="preserve"> Law to the same extent as if such provisions were included herein. </w:t>
      </w:r>
      <w:r w:rsidRPr="002514E3">
        <w:rPr>
          <w:rFonts w:ascii="Times New Roman" w:hAnsi="Times New Roman" w:cs="Times New Roman"/>
          <w:i/>
          <w:iCs/>
          <w:color w:val="000000"/>
          <w:sz w:val="24"/>
          <w:szCs w:val="24"/>
          <w:shd w:val="clear" w:color="auto" w:fill="FFFFFF"/>
        </w:rPr>
        <w:t xml:space="preserve"> </w:t>
      </w:r>
      <w:r w:rsidRPr="00AD287A">
        <w:rPr>
          <w:rFonts w:ascii="Times New Roman" w:hAnsi="Times New Roman" w:cs="Times New Roman"/>
          <w:i/>
          <w:iCs/>
          <w:color w:val="000000"/>
          <w:sz w:val="24"/>
          <w:szCs w:val="24"/>
          <w:shd w:val="clear" w:color="auto" w:fill="FFFFFF"/>
        </w:rPr>
        <w:t xml:space="preserve">References in such incorporated Sections of the Retailers' Occupation Tax Act and Public Utilities Revenue Act and to taxpayers and to persons engaged in the business of selling tangible personal property at retail means both purchasers and delivering suppliers maintaining a place of business in this State, as required by the particular context, when used in </w:t>
      </w:r>
      <w:r w:rsidRPr="002514E3">
        <w:rPr>
          <w:rFonts w:ascii="Times New Roman" w:hAnsi="Times New Roman" w:cs="Times New Roman"/>
          <w:color w:val="000000"/>
          <w:sz w:val="24"/>
          <w:szCs w:val="24"/>
          <w:shd w:val="clear" w:color="auto" w:fill="FFFFFF"/>
        </w:rPr>
        <w:t>the</w:t>
      </w:r>
      <w:r w:rsidRPr="00AD287A">
        <w:rPr>
          <w:rFonts w:ascii="Times New Roman" w:hAnsi="Times New Roman" w:cs="Times New Roman"/>
          <w:i/>
          <w:iCs/>
          <w:color w:val="000000"/>
          <w:sz w:val="24"/>
          <w:szCs w:val="24"/>
          <w:shd w:val="clear" w:color="auto" w:fill="FFFFFF"/>
        </w:rPr>
        <w:t xml:space="preserve"> Law.</w:t>
      </w:r>
      <w:r w:rsidRPr="002514E3">
        <w:rPr>
          <w:rFonts w:ascii="Times New Roman" w:hAnsi="Times New Roman" w:cs="Times New Roman"/>
          <w:i/>
          <w:iCs/>
          <w:color w:val="000000"/>
          <w:sz w:val="24"/>
          <w:szCs w:val="24"/>
          <w:shd w:val="clear" w:color="auto" w:fill="FFFFFF"/>
        </w:rPr>
        <w:t xml:space="preserve"> </w:t>
      </w:r>
      <w:r w:rsidRPr="00AD287A">
        <w:rPr>
          <w:rFonts w:ascii="Times New Roman" w:hAnsi="Times New Roman" w:cs="Times New Roman"/>
          <w:i/>
          <w:iCs/>
          <w:color w:val="000000"/>
          <w:sz w:val="24"/>
          <w:szCs w:val="24"/>
          <w:shd w:val="clear" w:color="auto" w:fill="FFFFFF"/>
        </w:rPr>
        <w:t xml:space="preserve"> References in such incorporated Sections of the Retailers' Occupation Tax Act and Public Utilities Revenue Act to gross receipts and to gross receipts received means purchase price or kilowatt-hours used or consumed by the purchaser, as required by the particular context.</w:t>
      </w:r>
      <w:r w:rsidRPr="002514E3">
        <w:rPr>
          <w:rFonts w:ascii="Times New Roman" w:hAnsi="Times New Roman" w:cs="Times New Roman"/>
          <w:i/>
          <w:iCs/>
          <w:color w:val="000000"/>
          <w:sz w:val="24"/>
          <w:szCs w:val="24"/>
          <w:shd w:val="clear" w:color="auto" w:fill="FFFFFF"/>
        </w:rPr>
        <w:t xml:space="preserve">  </w:t>
      </w:r>
      <w:r w:rsidRPr="002514E3">
        <w:rPr>
          <w:rFonts w:ascii="Times New Roman" w:hAnsi="Times New Roman" w:cs="Times New Roman"/>
          <w:color w:val="000000"/>
          <w:sz w:val="24"/>
          <w:szCs w:val="24"/>
          <w:shd w:val="clear" w:color="auto" w:fill="FFFFFF"/>
        </w:rPr>
        <w:t>[35 ILCS 640/2-12]</w:t>
      </w:r>
    </w:p>
    <w:p w14:paraId="1500A72F" w14:textId="61D91978" w:rsidR="000F6E08" w:rsidRDefault="000F6E08" w:rsidP="000F6E08">
      <w:pPr>
        <w:tabs>
          <w:tab w:val="left" w:pos="0"/>
        </w:tabs>
        <w:spacing w:after="0" w:line="240" w:lineRule="auto"/>
        <w:rPr>
          <w:rFonts w:ascii="Times New Roman" w:hAnsi="Times New Roman" w:cs="Times New Roman"/>
          <w:color w:val="000000"/>
          <w:sz w:val="24"/>
          <w:szCs w:val="24"/>
          <w:shd w:val="clear" w:color="auto" w:fill="FFFFFF"/>
        </w:rPr>
      </w:pPr>
    </w:p>
    <w:p w14:paraId="60B2F05A" w14:textId="5CF6BDA0" w:rsidR="000F6E08" w:rsidRPr="000F6E08" w:rsidRDefault="000F6E08" w:rsidP="000F6E08">
      <w:pPr>
        <w:spacing w:after="0" w:line="240" w:lineRule="auto"/>
        <w:ind w:left="720"/>
        <w:rPr>
          <w:rFonts w:ascii="Times New Roman" w:hAnsi="Times New Roman" w:cs="Times New Roman"/>
          <w:color w:val="000000"/>
          <w:sz w:val="24"/>
          <w:szCs w:val="24"/>
          <w:shd w:val="clear" w:color="auto" w:fill="FFFFFF"/>
        </w:rPr>
      </w:pPr>
      <w:r w:rsidRPr="000F6E08">
        <w:rPr>
          <w:rFonts w:ascii="Times New Roman" w:hAnsi="Times New Roman" w:cs="Times New Roman"/>
          <w:color w:val="000000"/>
          <w:sz w:val="24"/>
          <w:szCs w:val="24"/>
          <w:shd w:val="clear" w:color="auto" w:fill="FFFFFF"/>
        </w:rPr>
        <w:t>(Source:  A</w:t>
      </w:r>
      <w:r>
        <w:rPr>
          <w:rFonts w:ascii="Times New Roman" w:hAnsi="Times New Roman" w:cs="Times New Roman"/>
          <w:color w:val="000000"/>
          <w:sz w:val="24"/>
          <w:szCs w:val="24"/>
          <w:shd w:val="clear" w:color="auto" w:fill="FFFFFF"/>
        </w:rPr>
        <w:t>d</w:t>
      </w:r>
      <w:r w:rsidRPr="000F6E08">
        <w:rPr>
          <w:rFonts w:ascii="Times New Roman" w:hAnsi="Times New Roman" w:cs="Times New Roman"/>
          <w:color w:val="000000"/>
          <w:sz w:val="24"/>
          <w:szCs w:val="24"/>
          <w:shd w:val="clear" w:color="auto" w:fill="FFFFFF"/>
        </w:rPr>
        <w:t xml:space="preserve">ded at 48 Ill. Reg. </w:t>
      </w:r>
      <w:r w:rsidR="002117FD">
        <w:rPr>
          <w:rFonts w:ascii="Times New Roman" w:hAnsi="Times New Roman" w:cs="Times New Roman"/>
          <w:color w:val="000000"/>
          <w:sz w:val="24"/>
          <w:szCs w:val="24"/>
          <w:shd w:val="clear" w:color="auto" w:fill="FFFFFF"/>
        </w:rPr>
        <w:t>17635</w:t>
      </w:r>
      <w:r w:rsidRPr="000F6E08">
        <w:rPr>
          <w:rFonts w:ascii="Times New Roman" w:hAnsi="Times New Roman" w:cs="Times New Roman"/>
          <w:color w:val="000000"/>
          <w:sz w:val="24"/>
          <w:szCs w:val="24"/>
          <w:shd w:val="clear" w:color="auto" w:fill="FFFFFF"/>
        </w:rPr>
        <w:t xml:space="preserve">, effective </w:t>
      </w:r>
      <w:r w:rsidR="002117FD">
        <w:rPr>
          <w:rFonts w:ascii="Times New Roman" w:hAnsi="Times New Roman" w:cs="Times New Roman"/>
          <w:color w:val="000000"/>
          <w:sz w:val="24"/>
          <w:szCs w:val="24"/>
          <w:shd w:val="clear" w:color="auto" w:fill="FFFFFF"/>
        </w:rPr>
        <w:t>November 22, 2024</w:t>
      </w:r>
      <w:r w:rsidRPr="000F6E08">
        <w:rPr>
          <w:rFonts w:ascii="Times New Roman" w:hAnsi="Times New Roman" w:cs="Times New Roman"/>
          <w:color w:val="000000"/>
          <w:sz w:val="24"/>
          <w:szCs w:val="24"/>
          <w:shd w:val="clear" w:color="auto" w:fill="FFFFFF"/>
        </w:rPr>
        <w:t>)</w:t>
      </w:r>
    </w:p>
    <w:sectPr w:rsidR="000F6E08" w:rsidRPr="000F6E0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D082" w14:textId="77777777" w:rsidR="000010E1" w:rsidRDefault="000010E1">
      <w:r>
        <w:separator/>
      </w:r>
    </w:p>
  </w:endnote>
  <w:endnote w:type="continuationSeparator" w:id="0">
    <w:p w14:paraId="14BF148A" w14:textId="77777777" w:rsidR="000010E1" w:rsidRDefault="0000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E444C" w14:textId="77777777" w:rsidR="000010E1" w:rsidRDefault="000010E1">
      <w:r>
        <w:separator/>
      </w:r>
    </w:p>
  </w:footnote>
  <w:footnote w:type="continuationSeparator" w:id="0">
    <w:p w14:paraId="01BF010D" w14:textId="77777777" w:rsidR="000010E1" w:rsidRDefault="00001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E1"/>
    <w:rsid w:val="00000AED"/>
    <w:rsid w:val="000010E1"/>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487"/>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0F6E08"/>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7FD"/>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65C"/>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00D53"/>
  <w15:chartTrackingRefBased/>
  <w15:docId w15:val="{7EF26BC5-FF68-4595-9FC8-8D724CBB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E0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1618</Characters>
  <Application>Microsoft Office Word</Application>
  <DocSecurity>0</DocSecurity>
  <Lines>13</Lines>
  <Paragraphs>3</Paragraphs>
  <ScaleCrop>false</ScaleCrop>
  <Company>Illinois General Assembly</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2024-11-18T16:03:00Z</dcterms:created>
  <dcterms:modified xsi:type="dcterms:W3CDTF">2024-12-05T14:52:00Z</dcterms:modified>
</cp:coreProperties>
</file>