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BA22" w14:textId="77777777" w:rsidR="004056CD" w:rsidRPr="004056CD" w:rsidRDefault="004056CD" w:rsidP="004056CD">
      <w:pPr>
        <w:spacing w:after="0" w:line="240" w:lineRule="auto"/>
        <w:rPr>
          <w:rFonts w:ascii="Times New Roman" w:hAnsi="Times New Roman"/>
          <w:sz w:val="24"/>
          <w:szCs w:val="24"/>
        </w:rPr>
      </w:pPr>
    </w:p>
    <w:p w14:paraId="5CCA5522" w14:textId="77777777" w:rsidR="004056CD" w:rsidRPr="004056CD" w:rsidRDefault="004056CD" w:rsidP="004056CD">
      <w:pPr>
        <w:spacing w:after="0" w:line="240" w:lineRule="auto"/>
        <w:rPr>
          <w:rFonts w:ascii="Times New Roman" w:hAnsi="Times New Roman"/>
          <w:b/>
          <w:bCs/>
          <w:sz w:val="24"/>
          <w:szCs w:val="24"/>
        </w:rPr>
      </w:pPr>
      <w:bookmarkStart w:id="0" w:name="_Hlk129332352"/>
      <w:r w:rsidRPr="004056CD">
        <w:rPr>
          <w:rFonts w:ascii="Times New Roman" w:hAnsi="Times New Roman"/>
          <w:b/>
          <w:bCs/>
          <w:sz w:val="24"/>
          <w:szCs w:val="24"/>
        </w:rPr>
        <w:t>Section 510.200  Application of the Retailers’ Occupation Tax Act to the Subject Matter of the Act</w:t>
      </w:r>
      <w:bookmarkEnd w:id="0"/>
    </w:p>
    <w:p w14:paraId="5930EEB0" w14:textId="77777777" w:rsidR="004056CD" w:rsidRPr="004056CD" w:rsidRDefault="004056CD" w:rsidP="004056CD">
      <w:pPr>
        <w:spacing w:after="0" w:line="240" w:lineRule="auto"/>
        <w:rPr>
          <w:rFonts w:ascii="Times New Roman" w:hAnsi="Times New Roman"/>
          <w:sz w:val="24"/>
          <w:szCs w:val="24"/>
        </w:rPr>
      </w:pPr>
    </w:p>
    <w:p w14:paraId="01658832" w14:textId="2F051575" w:rsidR="000174EB" w:rsidRDefault="004056CD" w:rsidP="004056CD">
      <w:pPr>
        <w:spacing w:after="0" w:line="240" w:lineRule="auto"/>
        <w:rPr>
          <w:rFonts w:ascii="Times New Roman" w:hAnsi="Times New Roman"/>
          <w:color w:val="000000"/>
          <w:sz w:val="24"/>
          <w:szCs w:val="24"/>
          <w:shd w:val="clear" w:color="auto" w:fill="FFFFFF"/>
        </w:rPr>
      </w:pPr>
      <w:r w:rsidRPr="0009230F">
        <w:rPr>
          <w:rFonts w:ascii="Times New Roman" w:hAnsi="Times New Roman"/>
          <w:i/>
          <w:iCs/>
          <w:color w:val="000000"/>
          <w:sz w:val="24"/>
          <w:szCs w:val="24"/>
          <w:shd w:val="clear" w:color="auto" w:fill="FFFFFF"/>
        </w:rPr>
        <w:t xml:space="preserve">All of the provisions of Sections 4, (except that the time limitation provisions shall run from the date when the tax is due rather than from the date when gross receipts are received), 5 (except that the time limitation provisions on the issuance of notices of tax liability shall run from the date when the tax is due rather than from the date when gross receipts are received and except that, in the case of a failure to file a return required by </w:t>
      </w:r>
      <w:r w:rsidRPr="0009230F">
        <w:rPr>
          <w:rFonts w:ascii="Times New Roman" w:hAnsi="Times New Roman"/>
          <w:color w:val="000000"/>
          <w:sz w:val="24"/>
          <w:szCs w:val="24"/>
          <w:shd w:val="clear" w:color="auto" w:fill="FFFFFF"/>
        </w:rPr>
        <w:t>the Act</w:t>
      </w:r>
      <w:r w:rsidRPr="0009230F">
        <w:rPr>
          <w:rFonts w:ascii="Times New Roman" w:hAnsi="Times New Roman"/>
          <w:i/>
          <w:iCs/>
          <w:color w:val="000000"/>
          <w:sz w:val="24"/>
          <w:szCs w:val="24"/>
          <w:shd w:val="clear" w:color="auto" w:fill="FFFFFF"/>
        </w:rPr>
        <w:t xml:space="preserve">, no notice of tax liability shall be issued covering tax due with that return more than 6 years after the original due date of that return, and except that the 30% penalty provided for in Section 5 shall not apply), 5a, 5b, 5c, 5d, 5e, 5f, 5g, 5i, 5j, 6b, and 6c of the Retailers' Occupation Tax Act, </w:t>
      </w:r>
      <w:bookmarkStart w:id="1" w:name="_Hlk120711259"/>
      <w:r w:rsidRPr="0009230F">
        <w:rPr>
          <w:rFonts w:ascii="Times New Roman" w:hAnsi="Times New Roman"/>
          <w:i/>
          <w:iCs/>
          <w:color w:val="000000"/>
          <w:sz w:val="24"/>
          <w:szCs w:val="24"/>
          <w:shd w:val="clear" w:color="auto" w:fill="FFFFFF"/>
        </w:rPr>
        <w:t xml:space="preserve">which are not inconsistent with </w:t>
      </w:r>
      <w:r w:rsidRPr="0009230F">
        <w:rPr>
          <w:rFonts w:ascii="Times New Roman" w:hAnsi="Times New Roman"/>
          <w:color w:val="000000"/>
          <w:sz w:val="24"/>
          <w:szCs w:val="24"/>
          <w:shd w:val="clear" w:color="auto" w:fill="FFFFFF"/>
        </w:rPr>
        <w:t>the Act</w:t>
      </w:r>
      <w:r w:rsidRPr="0009230F">
        <w:rPr>
          <w:rFonts w:ascii="Times New Roman" w:hAnsi="Times New Roman"/>
          <w:i/>
          <w:iCs/>
          <w:color w:val="000000"/>
          <w:sz w:val="24"/>
          <w:szCs w:val="24"/>
          <w:shd w:val="clear" w:color="auto" w:fill="FFFFFF"/>
        </w:rPr>
        <w:t xml:space="preserve">, and the Uniform Penalty and Interest Act shall apply, as far as practicable, to the subject matter of </w:t>
      </w:r>
      <w:r w:rsidRPr="0009230F">
        <w:rPr>
          <w:rFonts w:ascii="Times New Roman" w:hAnsi="Times New Roman"/>
          <w:color w:val="000000"/>
          <w:sz w:val="24"/>
          <w:szCs w:val="24"/>
          <w:shd w:val="clear" w:color="auto" w:fill="FFFFFF"/>
        </w:rPr>
        <w:t>the Act</w:t>
      </w:r>
      <w:r w:rsidRPr="0009230F">
        <w:rPr>
          <w:rFonts w:ascii="Times New Roman" w:hAnsi="Times New Roman"/>
          <w:i/>
          <w:iCs/>
          <w:color w:val="000000"/>
          <w:sz w:val="24"/>
          <w:szCs w:val="24"/>
          <w:shd w:val="clear" w:color="auto" w:fill="FFFFFF"/>
        </w:rPr>
        <w:t xml:space="preserve"> to the same extent as if such provisions were included </w:t>
      </w:r>
      <w:r w:rsidRPr="0009230F">
        <w:rPr>
          <w:rFonts w:ascii="Times New Roman" w:hAnsi="Times New Roman"/>
          <w:color w:val="000000"/>
          <w:sz w:val="24"/>
          <w:szCs w:val="24"/>
          <w:shd w:val="clear" w:color="auto" w:fill="FFFFFF"/>
        </w:rPr>
        <w:t>therein</w:t>
      </w:r>
      <w:r w:rsidRPr="0009230F">
        <w:rPr>
          <w:rFonts w:ascii="Times New Roman" w:hAnsi="Times New Roman"/>
          <w:i/>
          <w:iCs/>
          <w:color w:val="000000"/>
          <w:sz w:val="24"/>
          <w:szCs w:val="24"/>
          <w:shd w:val="clear" w:color="auto" w:fill="FFFFFF"/>
        </w:rPr>
        <w:t xml:space="preserve">. </w:t>
      </w:r>
      <w:r w:rsidRPr="00D06E7F">
        <w:rPr>
          <w:rFonts w:ascii="Times New Roman" w:hAnsi="Times New Roman"/>
          <w:i/>
          <w:iCs/>
          <w:color w:val="000000"/>
          <w:sz w:val="24"/>
          <w:szCs w:val="24"/>
          <w:shd w:val="clear" w:color="auto" w:fill="FFFFFF"/>
        </w:rPr>
        <w:t xml:space="preserve"> </w:t>
      </w:r>
      <w:bookmarkEnd w:id="1"/>
      <w:r w:rsidRPr="0009230F">
        <w:rPr>
          <w:rFonts w:ascii="Times New Roman" w:hAnsi="Times New Roman"/>
          <w:i/>
          <w:iCs/>
          <w:color w:val="000000"/>
          <w:sz w:val="24"/>
          <w:szCs w:val="24"/>
          <w:shd w:val="clear" w:color="auto" w:fill="FFFFFF"/>
        </w:rPr>
        <w:t xml:space="preserve">References to retailers, to sellers or to persons engaged in the business of selling tangible personal property mean persons engaged in the business of distributing electricity when used in </w:t>
      </w:r>
      <w:r w:rsidRPr="0009230F">
        <w:rPr>
          <w:rFonts w:ascii="Times New Roman" w:hAnsi="Times New Roman"/>
          <w:color w:val="000000"/>
          <w:sz w:val="24"/>
          <w:szCs w:val="24"/>
          <w:shd w:val="clear" w:color="auto" w:fill="FFFFFF"/>
        </w:rPr>
        <w:t>the</w:t>
      </w:r>
      <w:r w:rsidRPr="00D06E7F">
        <w:rPr>
          <w:rFonts w:ascii="Times New Roman" w:hAnsi="Times New Roman"/>
          <w:i/>
          <w:iCs/>
          <w:color w:val="000000"/>
          <w:sz w:val="24"/>
          <w:szCs w:val="24"/>
          <w:shd w:val="clear" w:color="auto" w:fill="FFFFFF"/>
        </w:rPr>
        <w:t xml:space="preserve"> </w:t>
      </w:r>
      <w:r w:rsidRPr="0009230F">
        <w:rPr>
          <w:rFonts w:ascii="Times New Roman" w:hAnsi="Times New Roman"/>
          <w:color w:val="000000"/>
          <w:sz w:val="24"/>
          <w:szCs w:val="24"/>
          <w:shd w:val="clear" w:color="auto" w:fill="FFFFFF"/>
        </w:rPr>
        <w:t>Act</w:t>
      </w:r>
      <w:r w:rsidRPr="0009230F">
        <w:rPr>
          <w:rFonts w:ascii="Times New Roman" w:hAnsi="Times New Roman"/>
          <w:i/>
          <w:iCs/>
          <w:color w:val="000000"/>
          <w:sz w:val="24"/>
          <w:szCs w:val="24"/>
          <w:shd w:val="clear" w:color="auto" w:fill="FFFFFF"/>
        </w:rPr>
        <w:t xml:space="preserve">. </w:t>
      </w:r>
      <w:r w:rsidRPr="00D06E7F">
        <w:rPr>
          <w:rFonts w:ascii="Times New Roman" w:hAnsi="Times New Roman"/>
          <w:i/>
          <w:iCs/>
          <w:color w:val="000000"/>
          <w:sz w:val="24"/>
          <w:szCs w:val="24"/>
          <w:shd w:val="clear" w:color="auto" w:fill="FFFFFF"/>
        </w:rPr>
        <w:t xml:space="preserve"> </w:t>
      </w:r>
      <w:r w:rsidRPr="0009230F">
        <w:rPr>
          <w:rFonts w:ascii="Times New Roman" w:hAnsi="Times New Roman"/>
          <w:i/>
          <w:iCs/>
          <w:color w:val="000000"/>
          <w:sz w:val="24"/>
          <w:szCs w:val="24"/>
          <w:shd w:val="clear" w:color="auto" w:fill="FFFFFF"/>
        </w:rPr>
        <w:t>References in such incorporated Sections of the Retailers' Occupation Tax Act to sales of tangible personal property</w:t>
      </w:r>
      <w:r w:rsidRPr="00D06E7F">
        <w:rPr>
          <w:rFonts w:ascii="Times New Roman" w:hAnsi="Times New Roman"/>
          <w:i/>
          <w:iCs/>
          <w:color w:val="000000"/>
          <w:sz w:val="24"/>
          <w:szCs w:val="24"/>
          <w:shd w:val="clear" w:color="auto" w:fill="FFFFFF"/>
        </w:rPr>
        <w:t xml:space="preserve"> </w:t>
      </w:r>
      <w:r w:rsidRPr="0009230F">
        <w:rPr>
          <w:rFonts w:ascii="Times New Roman" w:hAnsi="Times New Roman"/>
          <w:i/>
          <w:iCs/>
          <w:color w:val="000000"/>
          <w:sz w:val="24"/>
          <w:szCs w:val="24"/>
          <w:shd w:val="clear" w:color="auto" w:fill="FFFFFF"/>
        </w:rPr>
        <w:t>mean the distributi</w:t>
      </w:r>
      <w:r w:rsidRPr="00D06E7F">
        <w:rPr>
          <w:rFonts w:ascii="Times New Roman" w:hAnsi="Times New Roman"/>
          <w:i/>
          <w:iCs/>
          <w:color w:val="000000"/>
          <w:sz w:val="24"/>
          <w:szCs w:val="24"/>
          <w:shd w:val="clear" w:color="auto" w:fill="FFFFFF"/>
        </w:rPr>
        <w:t>on</w:t>
      </w:r>
      <w:r w:rsidRPr="0009230F">
        <w:rPr>
          <w:rFonts w:ascii="Times New Roman" w:hAnsi="Times New Roman"/>
          <w:i/>
          <w:iCs/>
          <w:color w:val="000000"/>
          <w:sz w:val="24"/>
          <w:szCs w:val="24"/>
          <w:shd w:val="clear" w:color="auto" w:fill="FFFFFF"/>
        </w:rPr>
        <w:t xml:space="preserve"> of electricity when used in </w:t>
      </w:r>
      <w:r w:rsidRPr="0009230F">
        <w:rPr>
          <w:rFonts w:ascii="Times New Roman" w:hAnsi="Times New Roman"/>
          <w:color w:val="000000"/>
          <w:sz w:val="24"/>
          <w:szCs w:val="24"/>
          <w:shd w:val="clear" w:color="auto" w:fill="FFFFFF"/>
        </w:rPr>
        <w:t>the Act</w:t>
      </w:r>
      <w:r w:rsidRPr="0009230F">
        <w:rPr>
          <w:rFonts w:ascii="Times New Roman" w:hAnsi="Times New Roman"/>
          <w:i/>
          <w:iCs/>
          <w:color w:val="000000"/>
          <w:sz w:val="24"/>
          <w:szCs w:val="24"/>
          <w:shd w:val="clear" w:color="auto" w:fill="FFFFFF"/>
        </w:rPr>
        <w:t>.</w:t>
      </w:r>
      <w:r w:rsidRPr="00D06E7F">
        <w:rPr>
          <w:rFonts w:ascii="Times New Roman" w:hAnsi="Times New Roman"/>
          <w:i/>
          <w:iCs/>
          <w:color w:val="000000"/>
          <w:sz w:val="24"/>
          <w:szCs w:val="24"/>
          <w:shd w:val="clear" w:color="auto" w:fill="FFFFFF"/>
        </w:rPr>
        <w:t xml:space="preserve">  </w:t>
      </w:r>
      <w:r w:rsidRPr="0009230F">
        <w:rPr>
          <w:rFonts w:ascii="Times New Roman" w:hAnsi="Times New Roman"/>
          <w:color w:val="000000"/>
          <w:sz w:val="24"/>
          <w:szCs w:val="24"/>
          <w:shd w:val="clear" w:color="auto" w:fill="FFFFFF"/>
        </w:rPr>
        <w:t>[35 ILCS 620/5]</w:t>
      </w:r>
    </w:p>
    <w:p w14:paraId="3DEEAA50" w14:textId="77777777" w:rsidR="004056CD" w:rsidRDefault="004056CD" w:rsidP="004056CD">
      <w:pPr>
        <w:spacing w:after="0" w:line="240" w:lineRule="auto"/>
        <w:rPr>
          <w:rFonts w:ascii="Times New Roman" w:hAnsi="Times New Roman"/>
          <w:sz w:val="24"/>
          <w:szCs w:val="24"/>
        </w:rPr>
      </w:pPr>
    </w:p>
    <w:p w14:paraId="7114E2F9" w14:textId="2AF19BF5" w:rsidR="004056CD" w:rsidRPr="004056CD" w:rsidRDefault="00EE173C" w:rsidP="004056CD">
      <w:pPr>
        <w:spacing w:after="0" w:line="240" w:lineRule="auto"/>
        <w:ind w:firstLine="720"/>
        <w:rPr>
          <w:rFonts w:ascii="Times New Roman" w:hAnsi="Times New Roman"/>
          <w:sz w:val="24"/>
          <w:szCs w:val="24"/>
        </w:rPr>
      </w:pPr>
      <w:r w:rsidRPr="00EE173C">
        <w:rPr>
          <w:rFonts w:ascii="Times New Roman" w:hAnsi="Times New Roman"/>
          <w:sz w:val="24"/>
          <w:szCs w:val="24"/>
        </w:rPr>
        <w:t xml:space="preserve">(Source:  Added at 47 Ill. Reg. </w:t>
      </w:r>
      <w:r w:rsidR="00F03F04">
        <w:rPr>
          <w:rFonts w:ascii="Times New Roman" w:hAnsi="Times New Roman"/>
          <w:sz w:val="24"/>
          <w:szCs w:val="24"/>
        </w:rPr>
        <w:t>18748</w:t>
      </w:r>
      <w:r w:rsidRPr="00EE173C">
        <w:rPr>
          <w:rFonts w:ascii="Times New Roman" w:hAnsi="Times New Roman"/>
          <w:sz w:val="24"/>
          <w:szCs w:val="24"/>
        </w:rPr>
        <w:t xml:space="preserve">, effective </w:t>
      </w:r>
      <w:r w:rsidR="00F03F04">
        <w:rPr>
          <w:rFonts w:ascii="Times New Roman" w:hAnsi="Times New Roman"/>
          <w:sz w:val="24"/>
          <w:szCs w:val="24"/>
        </w:rPr>
        <w:t>November 28, 2023</w:t>
      </w:r>
      <w:r w:rsidRPr="00EE173C">
        <w:rPr>
          <w:rFonts w:ascii="Times New Roman" w:hAnsi="Times New Roman"/>
          <w:sz w:val="24"/>
          <w:szCs w:val="24"/>
        </w:rPr>
        <w:t>)</w:t>
      </w:r>
    </w:p>
    <w:sectPr w:rsidR="004056CD" w:rsidRPr="004056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0D79" w14:textId="77777777" w:rsidR="00D27A58" w:rsidRDefault="00D27A58">
      <w:r>
        <w:separator/>
      </w:r>
    </w:p>
  </w:endnote>
  <w:endnote w:type="continuationSeparator" w:id="0">
    <w:p w14:paraId="0B27DB71" w14:textId="77777777" w:rsidR="00D27A58" w:rsidRDefault="00D2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9525" w14:textId="77777777" w:rsidR="00D27A58" w:rsidRDefault="00D27A58">
      <w:r>
        <w:separator/>
      </w:r>
    </w:p>
  </w:footnote>
  <w:footnote w:type="continuationSeparator" w:id="0">
    <w:p w14:paraId="576C7CB3" w14:textId="77777777" w:rsidR="00D27A58" w:rsidRDefault="00D27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169"/>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6C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A58"/>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73C"/>
    <w:rsid w:val="00EE2300"/>
    <w:rsid w:val="00EF1651"/>
    <w:rsid w:val="00EF4E57"/>
    <w:rsid w:val="00EF755A"/>
    <w:rsid w:val="00F0170F"/>
    <w:rsid w:val="00F02FDE"/>
    <w:rsid w:val="00F03F04"/>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16C28"/>
  <w15:chartTrackingRefBased/>
  <w15:docId w15:val="{EC9FB5F1-C2A9-4E89-ABAB-85FA14CA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6CD"/>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2023-11-08T19:40:00Z</dcterms:created>
  <dcterms:modified xsi:type="dcterms:W3CDTF">2023-12-15T13:52:00Z</dcterms:modified>
</cp:coreProperties>
</file>