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04D" w:rsidRDefault="0085504D" w:rsidP="008550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504D" w:rsidRDefault="0085504D" w:rsidP="0085504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500.505  Changes of Corporate Officers</w:t>
      </w:r>
      <w:r>
        <w:t xml:space="preserve"> </w:t>
      </w:r>
    </w:p>
    <w:p w:rsidR="0085504D" w:rsidRDefault="0085504D" w:rsidP="0085504D">
      <w:pPr>
        <w:widowControl w:val="0"/>
        <w:autoSpaceDE w:val="0"/>
        <w:autoSpaceDN w:val="0"/>
        <w:adjustRightInd w:val="0"/>
      </w:pPr>
    </w:p>
    <w:p w:rsidR="0085504D" w:rsidRDefault="0085504D" w:rsidP="0085504D">
      <w:pPr>
        <w:widowControl w:val="0"/>
        <w:autoSpaceDE w:val="0"/>
        <w:autoSpaceDN w:val="0"/>
        <w:adjustRightInd w:val="0"/>
      </w:pPr>
      <w:r>
        <w:t xml:space="preserve">All changes of corporate officers should be promptly reported to the Department. </w:t>
      </w:r>
    </w:p>
    <w:p w:rsidR="0085504D" w:rsidRDefault="0085504D" w:rsidP="0085504D">
      <w:pPr>
        <w:widowControl w:val="0"/>
        <w:autoSpaceDE w:val="0"/>
        <w:autoSpaceDN w:val="0"/>
        <w:adjustRightInd w:val="0"/>
      </w:pPr>
    </w:p>
    <w:p w:rsidR="0085504D" w:rsidRDefault="0085504D" w:rsidP="0085504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19 Ill. Reg. 3008, effective February 28, 1995) </w:t>
      </w:r>
    </w:p>
    <w:sectPr w:rsidR="0085504D" w:rsidSect="008550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504D"/>
    <w:rsid w:val="005C3366"/>
    <w:rsid w:val="006A212F"/>
    <w:rsid w:val="0085504D"/>
    <w:rsid w:val="00D816DE"/>
    <w:rsid w:val="00FA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