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96" w:rsidRDefault="005F4196" w:rsidP="005F41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196" w:rsidRDefault="005F4196" w:rsidP="005F41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500.500</w:t>
      </w:r>
      <w:r w:rsidR="005C00CF">
        <w:rPr>
          <w:b/>
          <w:bCs/>
        </w:rPr>
        <w:t xml:space="preserve"> </w:t>
      </w:r>
      <w:r>
        <w:rPr>
          <w:b/>
          <w:bCs/>
        </w:rPr>
        <w:t>Licenses and Permits Are Not Transferable</w:t>
      </w:r>
      <w:r>
        <w:t xml:space="preserve"> </w:t>
      </w:r>
    </w:p>
    <w:p w:rsidR="005F4196" w:rsidRDefault="005F4196" w:rsidP="005F4196">
      <w:pPr>
        <w:widowControl w:val="0"/>
        <w:autoSpaceDE w:val="0"/>
        <w:autoSpaceDN w:val="0"/>
        <w:adjustRightInd w:val="0"/>
      </w:pPr>
    </w:p>
    <w:p w:rsidR="005F4196" w:rsidRDefault="005F4196" w:rsidP="005F4196">
      <w:pPr>
        <w:widowControl w:val="0"/>
        <w:autoSpaceDE w:val="0"/>
        <w:autoSpaceDN w:val="0"/>
        <w:adjustRightInd w:val="0"/>
      </w:pPr>
      <w:r>
        <w:t>For purposes of this Section, the terms "licensee" and "license" include "</w:t>
      </w:r>
      <w:proofErr w:type="spellStart"/>
      <w:r>
        <w:t>permittee</w:t>
      </w:r>
      <w:proofErr w:type="spellEnd"/>
      <w:r>
        <w:t>" and "permit." If any licensee, other than any licensee under the Motor Fuel Use Tax program, discontinues business, the license must be returned to the Department for cancellation.</w:t>
      </w:r>
      <w:r w:rsidR="005C00CF">
        <w:t xml:space="preserve"> </w:t>
      </w:r>
      <w:r>
        <w:t>Licensees must apply for and secure a new license and to furnish a new bond under the following circumstances:</w:t>
      </w:r>
      <w:r w:rsidR="005C00CF">
        <w:t xml:space="preserve"> </w:t>
      </w:r>
      <w:r>
        <w:t xml:space="preserve"> </w:t>
      </w:r>
    </w:p>
    <w:p w:rsidR="00E24336" w:rsidRDefault="00E24336" w:rsidP="005F4196">
      <w:pPr>
        <w:widowControl w:val="0"/>
        <w:autoSpaceDE w:val="0"/>
        <w:autoSpaceDN w:val="0"/>
        <w:adjustRightInd w:val="0"/>
      </w:pPr>
    </w:p>
    <w:p w:rsidR="005F4196" w:rsidRDefault="005F4196" w:rsidP="005F41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there has been a change in the name of the company, even though the ownership remains the same; </w:t>
      </w:r>
    </w:p>
    <w:p w:rsidR="00E24336" w:rsidRDefault="00E24336" w:rsidP="005F4196">
      <w:pPr>
        <w:widowControl w:val="0"/>
        <w:autoSpaceDE w:val="0"/>
        <w:autoSpaceDN w:val="0"/>
        <w:adjustRightInd w:val="0"/>
        <w:ind w:left="1440" w:hanging="720"/>
      </w:pPr>
    </w:p>
    <w:p w:rsidR="005F4196" w:rsidRDefault="005F4196" w:rsidP="005F41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business of an individual or a partnership is taken over and continued by a corporation; </w:t>
      </w:r>
    </w:p>
    <w:p w:rsidR="00E24336" w:rsidRDefault="00E24336" w:rsidP="005F4196">
      <w:pPr>
        <w:widowControl w:val="0"/>
        <w:autoSpaceDE w:val="0"/>
        <w:autoSpaceDN w:val="0"/>
        <w:adjustRightInd w:val="0"/>
        <w:ind w:left="1440" w:hanging="720"/>
      </w:pPr>
    </w:p>
    <w:p w:rsidR="005F4196" w:rsidRDefault="005F4196" w:rsidP="005F41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licensee is a corporation and surrenders its charter, and the business is continued by an individual, a partnership or any other legal person; </w:t>
      </w:r>
    </w:p>
    <w:p w:rsidR="00E24336" w:rsidRDefault="00E24336" w:rsidP="005F4196">
      <w:pPr>
        <w:widowControl w:val="0"/>
        <w:autoSpaceDE w:val="0"/>
        <w:autoSpaceDN w:val="0"/>
        <w:adjustRightInd w:val="0"/>
        <w:ind w:left="1440" w:hanging="720"/>
      </w:pPr>
    </w:p>
    <w:p w:rsidR="005F4196" w:rsidRDefault="005F4196" w:rsidP="005F419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a licensee dies, and the business is continued by another person; </w:t>
      </w:r>
    </w:p>
    <w:p w:rsidR="00E24336" w:rsidRDefault="00E24336" w:rsidP="005F4196">
      <w:pPr>
        <w:widowControl w:val="0"/>
        <w:autoSpaceDE w:val="0"/>
        <w:autoSpaceDN w:val="0"/>
        <w:adjustRightInd w:val="0"/>
        <w:ind w:left="1440" w:hanging="720"/>
      </w:pPr>
    </w:p>
    <w:p w:rsidR="005F4196" w:rsidRDefault="005F4196" w:rsidP="005F419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a licensee becomes incompetent or bankrupt or otherwise subject to the jurisdiction of a court, and the business is continued by a conservator, trustee in bankruptcy or other person appointed by the court; </w:t>
      </w:r>
    </w:p>
    <w:p w:rsidR="00E24336" w:rsidRDefault="00E24336" w:rsidP="005F4196">
      <w:pPr>
        <w:widowControl w:val="0"/>
        <w:autoSpaceDE w:val="0"/>
        <w:autoSpaceDN w:val="0"/>
        <w:adjustRightInd w:val="0"/>
        <w:ind w:left="1440" w:hanging="720"/>
      </w:pPr>
    </w:p>
    <w:p w:rsidR="005F4196" w:rsidRDefault="005F4196" w:rsidP="005F419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when an individually owned business is taken over and continued by a partnership; </w:t>
      </w:r>
    </w:p>
    <w:p w:rsidR="00E24336" w:rsidRDefault="00E24336" w:rsidP="005F4196">
      <w:pPr>
        <w:widowControl w:val="0"/>
        <w:autoSpaceDE w:val="0"/>
        <w:autoSpaceDN w:val="0"/>
        <w:adjustRightInd w:val="0"/>
        <w:ind w:left="1440" w:hanging="720"/>
      </w:pPr>
    </w:p>
    <w:p w:rsidR="005F4196" w:rsidRDefault="005F4196" w:rsidP="005F419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when a business owned by a partnership is taken over and continued by an individual; </w:t>
      </w:r>
    </w:p>
    <w:p w:rsidR="00E24336" w:rsidRDefault="00E24336" w:rsidP="005F4196">
      <w:pPr>
        <w:widowControl w:val="0"/>
        <w:autoSpaceDE w:val="0"/>
        <w:autoSpaceDN w:val="0"/>
        <w:adjustRightInd w:val="0"/>
        <w:ind w:left="1440" w:hanging="720"/>
      </w:pPr>
    </w:p>
    <w:p w:rsidR="005F4196" w:rsidRDefault="005F4196" w:rsidP="005F419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when a business which is owned by an individual or a partnership or a corporation is taken over and continued by a different individual, partnership or corporation; and </w:t>
      </w:r>
    </w:p>
    <w:p w:rsidR="00E24336" w:rsidRDefault="00E24336" w:rsidP="005F4196">
      <w:pPr>
        <w:widowControl w:val="0"/>
        <w:autoSpaceDE w:val="0"/>
        <w:autoSpaceDN w:val="0"/>
        <w:adjustRightInd w:val="0"/>
        <w:ind w:left="1440" w:hanging="720"/>
      </w:pPr>
    </w:p>
    <w:p w:rsidR="005F4196" w:rsidRDefault="005F4196" w:rsidP="005F4196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when any other situation arises in which a business that is owned by one type of legal person is taken over and continued by a different legal person. </w:t>
      </w:r>
    </w:p>
    <w:p w:rsidR="005F4196" w:rsidRDefault="005F4196" w:rsidP="005F4196">
      <w:pPr>
        <w:widowControl w:val="0"/>
        <w:autoSpaceDE w:val="0"/>
        <w:autoSpaceDN w:val="0"/>
        <w:adjustRightInd w:val="0"/>
        <w:ind w:left="1440" w:hanging="720"/>
      </w:pPr>
    </w:p>
    <w:p w:rsidR="005F4196" w:rsidRDefault="005F4196" w:rsidP="005F4196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5C00CF">
        <w:t xml:space="preserve"> </w:t>
      </w:r>
      <w:r>
        <w:t xml:space="preserve">Amended at 19 Ill. Reg. 3008, effective February 28, 1995) </w:t>
      </w:r>
    </w:p>
    <w:sectPr w:rsidR="005F4196" w:rsidSect="005F41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196"/>
    <w:rsid w:val="00352536"/>
    <w:rsid w:val="005C00CF"/>
    <w:rsid w:val="005C3366"/>
    <w:rsid w:val="005F4196"/>
    <w:rsid w:val="00884854"/>
    <w:rsid w:val="00B67BF1"/>
    <w:rsid w:val="00E2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