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0D" w:rsidRDefault="00E94C0D" w:rsidP="00E94C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4C0D" w:rsidRDefault="00E94C0D" w:rsidP="00E94C0D">
      <w:pPr>
        <w:widowControl w:val="0"/>
        <w:autoSpaceDE w:val="0"/>
        <w:autoSpaceDN w:val="0"/>
        <w:adjustRightInd w:val="0"/>
        <w:jc w:val="center"/>
      </w:pPr>
      <w:r>
        <w:t>SUBPART E:  GENERAL REQUIREMENTS APPLICABLE TO ALL LICENSES AND PERMITS ISSUED UNDER THE MOTOR FUEL TAX LAW</w:t>
      </w:r>
    </w:p>
    <w:sectPr w:rsidR="00E94C0D" w:rsidSect="00E94C0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4C0D"/>
    <w:rsid w:val="001E17A3"/>
    <w:rsid w:val="00202F4E"/>
    <w:rsid w:val="009A5F01"/>
    <w:rsid w:val="00C50B7E"/>
    <w:rsid w:val="00E9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GENERAL REQUIREMENTS APPLICABLE TO ALL LICENSES AND PERMITS ISSUED UNDER THE MOTOR FUEL TAX LAW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GENERAL REQUIREMENTS APPLICABLE TO ALL LICENSES AND PERMITS ISSUED UNDER THE MOTOR FUEL TAX LAW</dc:title>
  <dc:subject/>
  <dc:creator>ThomasVD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2012-06-21T20:29:00Z</dcterms:modified>
</cp:coreProperties>
</file>