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A35" w:rsidRDefault="003B3A35" w:rsidP="003B3A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3A35" w:rsidRDefault="003B3A35" w:rsidP="003B3A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500.355</w:t>
      </w:r>
      <w:r w:rsidR="00991214">
        <w:rPr>
          <w:b/>
          <w:bCs/>
        </w:rPr>
        <w:t xml:space="preserve"> </w:t>
      </w:r>
      <w:r w:rsidR="00F56225">
        <w:rPr>
          <w:b/>
          <w:bCs/>
        </w:rPr>
        <w:t xml:space="preserve"> </w:t>
      </w:r>
      <w:r w:rsidR="00B8270F" w:rsidRPr="00B8270F">
        <w:rPr>
          <w:b/>
          <w:snapToGrid w:val="0"/>
        </w:rPr>
        <w:t xml:space="preserve">IFTA </w:t>
      </w:r>
      <w:r>
        <w:rPr>
          <w:b/>
          <w:bCs/>
        </w:rPr>
        <w:t>Protest Procedures</w:t>
      </w:r>
      <w:r>
        <w:t xml:space="preserve"> </w:t>
      </w:r>
    </w:p>
    <w:p w:rsidR="003B3A35" w:rsidRDefault="003B3A35" w:rsidP="003B3A35">
      <w:pPr>
        <w:widowControl w:val="0"/>
        <w:autoSpaceDE w:val="0"/>
        <w:autoSpaceDN w:val="0"/>
        <w:adjustRightInd w:val="0"/>
      </w:pPr>
    </w:p>
    <w:p w:rsidR="003B3A35" w:rsidRDefault="003B3A35" w:rsidP="003B3A3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B8270F">
        <w:t>An IFTA</w:t>
      </w:r>
      <w:r>
        <w:t xml:space="preserve"> licensee or applicant may protest </w:t>
      </w:r>
      <w:r w:rsidR="00B8270F" w:rsidRPr="00B8270F">
        <w:rPr>
          <w:snapToGrid w:val="0"/>
        </w:rPr>
        <w:t xml:space="preserve">license denials or revocations, or any action of the Department for which a notice of tax liability, notice of tentative denial of claim, or penalty assessment under Section 13a.6 of the Law has been issued.  </w:t>
      </w:r>
      <w:r w:rsidR="00991214">
        <w:rPr>
          <w:snapToGrid w:val="0"/>
        </w:rPr>
        <w:t>Department</w:t>
      </w:r>
      <w:r w:rsidR="00B8270F" w:rsidRPr="00B8270F">
        <w:rPr>
          <w:snapToGrid w:val="0"/>
        </w:rPr>
        <w:t xml:space="preserve"> actions may be protested</w:t>
      </w:r>
      <w:r>
        <w:t xml:space="preserve"> by submitting a written request for a hearing within 30 days after notification of the </w:t>
      </w:r>
      <w:r w:rsidR="00B8270F" w:rsidRPr="009429F1">
        <w:rPr>
          <w:snapToGrid w:val="0"/>
        </w:rPr>
        <w:t>license denial or revocation, or notification of tax liability, denial of claim or penalty assessment</w:t>
      </w:r>
      <w:r w:rsidRPr="009429F1">
        <w:t>.</w:t>
      </w:r>
      <w:r w:rsidR="00F56225" w:rsidRPr="009429F1">
        <w:t xml:space="preserve"> </w:t>
      </w:r>
      <w:r>
        <w:t>If the hearing is not requested within</w:t>
      </w:r>
      <w:r w:rsidR="00F56225">
        <w:t xml:space="preserve"> </w:t>
      </w:r>
      <w:r>
        <w:t xml:space="preserve">30 days, the Department's action becomes final. </w:t>
      </w:r>
      <w:r w:rsidR="00B8270F" w:rsidRPr="00B8270F">
        <w:rPr>
          <w:snapToGrid w:val="0"/>
        </w:rPr>
        <w:t>Notices of additional tax due as provided in Section 4 of the Retailers</w:t>
      </w:r>
      <w:r w:rsidR="00B8270F">
        <w:rPr>
          <w:snapToGrid w:val="0"/>
        </w:rPr>
        <w:t>'</w:t>
      </w:r>
      <w:r w:rsidR="00B8270F" w:rsidRPr="00B8270F">
        <w:rPr>
          <w:snapToGrid w:val="0"/>
        </w:rPr>
        <w:t xml:space="preserve"> Occupation Tax Act</w:t>
      </w:r>
      <w:r w:rsidR="00991214">
        <w:rPr>
          <w:snapToGrid w:val="0"/>
        </w:rPr>
        <w:t xml:space="preserve"> [35 ILCS 120]</w:t>
      </w:r>
      <w:r w:rsidR="00B8270F" w:rsidRPr="00B8270F">
        <w:rPr>
          <w:snapToGrid w:val="0"/>
        </w:rPr>
        <w:t>, or admitted liabilities, are not protestable.  Abatement of penalties based upon reasonable cause shall be governed by Section 3-8 of the Uniform Penalty and Interest Act</w:t>
      </w:r>
      <w:r w:rsidR="00991214">
        <w:rPr>
          <w:snapToGrid w:val="0"/>
        </w:rPr>
        <w:t xml:space="preserve"> [</w:t>
      </w:r>
      <w:r w:rsidR="00B8270F" w:rsidRPr="00B8270F">
        <w:rPr>
          <w:snapToGrid w:val="0"/>
        </w:rPr>
        <w:t>35 ILCS 735/3-8</w:t>
      </w:r>
      <w:r w:rsidR="00991214">
        <w:rPr>
          <w:snapToGrid w:val="0"/>
        </w:rPr>
        <w:t>]</w:t>
      </w:r>
      <w:r w:rsidR="00B8270F" w:rsidRPr="00B8270F">
        <w:rPr>
          <w:snapToGrid w:val="0"/>
        </w:rPr>
        <w:t>.</w:t>
      </w:r>
    </w:p>
    <w:p w:rsidR="008F63D9" w:rsidRDefault="008F63D9" w:rsidP="003B3A35">
      <w:pPr>
        <w:widowControl w:val="0"/>
        <w:autoSpaceDE w:val="0"/>
        <w:autoSpaceDN w:val="0"/>
        <w:adjustRightInd w:val="0"/>
        <w:ind w:left="1440" w:hanging="720"/>
      </w:pPr>
    </w:p>
    <w:p w:rsidR="003B3A35" w:rsidRDefault="003B3A35" w:rsidP="003B3A3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In the</w:t>
      </w:r>
      <w:r w:rsidR="00F56225">
        <w:t xml:space="preserve"> </w:t>
      </w:r>
      <w:r>
        <w:t>case</w:t>
      </w:r>
      <w:r w:rsidR="00F56225">
        <w:t xml:space="preserve"> </w:t>
      </w:r>
      <w:r>
        <w:t>of</w:t>
      </w:r>
      <w:r w:rsidR="00F56225">
        <w:t xml:space="preserve"> </w:t>
      </w:r>
      <w:r>
        <w:t>an</w:t>
      </w:r>
      <w:r w:rsidR="00F56225">
        <w:t xml:space="preserve"> </w:t>
      </w:r>
      <w:r>
        <w:t>audit, if the licensee is in disagreement with</w:t>
      </w:r>
      <w:r w:rsidR="00F56225">
        <w:t xml:space="preserve"> </w:t>
      </w:r>
      <w:r>
        <w:t>the original audit finding of the Department, it may request any or every jurisdiction to audit the</w:t>
      </w:r>
      <w:r w:rsidR="00F56225">
        <w:t xml:space="preserve"> </w:t>
      </w:r>
      <w:r>
        <w:t>licensee's records.</w:t>
      </w:r>
      <w:r w:rsidR="00F56225">
        <w:t xml:space="preserve"> </w:t>
      </w:r>
      <w:r>
        <w:t>Each</w:t>
      </w:r>
      <w:r w:rsidR="00F56225">
        <w:t xml:space="preserve"> </w:t>
      </w:r>
      <w:r>
        <w:t>jurisdiction</w:t>
      </w:r>
      <w:r w:rsidR="00F56225">
        <w:t xml:space="preserve"> </w:t>
      </w:r>
      <w:r>
        <w:t>to which a request is made may elect to accept or deny the request.</w:t>
      </w:r>
      <w:r w:rsidR="00F56225">
        <w:t xml:space="preserve"> </w:t>
      </w:r>
      <w:r>
        <w:t>Each</w:t>
      </w:r>
      <w:r w:rsidR="00F56225">
        <w:t xml:space="preserve"> </w:t>
      </w:r>
      <w:r>
        <w:t>jurisdiction</w:t>
      </w:r>
      <w:r w:rsidR="00F56225">
        <w:t xml:space="preserve"> </w:t>
      </w:r>
      <w:r>
        <w:t>electing</w:t>
      </w:r>
      <w:r w:rsidR="00F56225">
        <w:t xml:space="preserve"> </w:t>
      </w:r>
      <w:r>
        <w:t>to</w:t>
      </w:r>
      <w:r w:rsidR="00F56225">
        <w:t xml:space="preserve"> </w:t>
      </w:r>
      <w:r>
        <w:t>audit</w:t>
      </w:r>
      <w:r w:rsidR="00F56225">
        <w:t xml:space="preserve"> </w:t>
      </w:r>
      <w:r>
        <w:t>the licensee's records</w:t>
      </w:r>
      <w:r w:rsidR="00F56225">
        <w:t xml:space="preserve"> </w:t>
      </w:r>
      <w:r>
        <w:t>will audit only for its own portion of the</w:t>
      </w:r>
      <w:r w:rsidR="00F56225">
        <w:t xml:space="preserve"> </w:t>
      </w:r>
      <w:r>
        <w:t>licensee's operations.</w:t>
      </w:r>
      <w:r w:rsidR="00F56225">
        <w:t xml:space="preserve"> </w:t>
      </w:r>
      <w:r>
        <w:t>The licensee shall make records available</w:t>
      </w:r>
      <w:r w:rsidR="00F56225">
        <w:t xml:space="preserve"> </w:t>
      </w:r>
      <w:r>
        <w:t>at the office of the jurisdiction or at a</w:t>
      </w:r>
      <w:r w:rsidR="00F56225">
        <w:t xml:space="preserve"> </w:t>
      </w:r>
      <w:r>
        <w:t>place</w:t>
      </w:r>
      <w:r w:rsidR="00F56225">
        <w:t xml:space="preserve"> </w:t>
      </w:r>
      <w:r>
        <w:t>designated</w:t>
      </w:r>
      <w:r w:rsidR="00F56225">
        <w:t xml:space="preserve"> </w:t>
      </w:r>
      <w:r>
        <w:t>by</w:t>
      </w:r>
      <w:r w:rsidR="00F56225">
        <w:t xml:space="preserve"> </w:t>
      </w:r>
      <w:r>
        <w:t>the</w:t>
      </w:r>
      <w:r w:rsidR="00F56225">
        <w:t xml:space="preserve"> </w:t>
      </w:r>
      <w:r>
        <w:t>jurisdiction</w:t>
      </w:r>
      <w:r w:rsidR="00F56225">
        <w:t xml:space="preserve"> </w:t>
      </w:r>
      <w:r>
        <w:t>or</w:t>
      </w:r>
      <w:r w:rsidR="00F56225">
        <w:t xml:space="preserve"> </w:t>
      </w:r>
      <w:r>
        <w:t>pay reasonable per diem and travel expenses associated with conducting</w:t>
      </w:r>
      <w:r w:rsidR="00F56225">
        <w:t xml:space="preserve"> </w:t>
      </w:r>
      <w:r>
        <w:t>an audit</w:t>
      </w:r>
      <w:r w:rsidR="00F56225">
        <w:t xml:space="preserve"> </w:t>
      </w:r>
      <w:r>
        <w:t>at the</w:t>
      </w:r>
      <w:r w:rsidR="00F56225">
        <w:t xml:space="preserve"> </w:t>
      </w:r>
      <w:r>
        <w:t>licensee's</w:t>
      </w:r>
      <w:r w:rsidR="00F56225">
        <w:t xml:space="preserve"> </w:t>
      </w:r>
      <w:r>
        <w:t>place</w:t>
      </w:r>
      <w:r w:rsidR="00F56225">
        <w:t xml:space="preserve"> </w:t>
      </w:r>
      <w:r>
        <w:t xml:space="preserve">of business. </w:t>
      </w:r>
    </w:p>
    <w:p w:rsidR="008F63D9" w:rsidRDefault="008F63D9" w:rsidP="003B3A35">
      <w:pPr>
        <w:widowControl w:val="0"/>
        <w:autoSpaceDE w:val="0"/>
        <w:autoSpaceDN w:val="0"/>
        <w:adjustRightInd w:val="0"/>
        <w:ind w:left="1440" w:hanging="720"/>
      </w:pPr>
    </w:p>
    <w:p w:rsidR="003B3A35" w:rsidRDefault="003B3A35" w:rsidP="003B3A3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Hearings</w:t>
      </w:r>
      <w:r w:rsidR="00F56225">
        <w:t xml:space="preserve"> </w:t>
      </w:r>
      <w:r>
        <w:t>that</w:t>
      </w:r>
      <w:r w:rsidR="00F56225">
        <w:t xml:space="preserve"> </w:t>
      </w:r>
      <w:r>
        <w:t>have</w:t>
      </w:r>
      <w:r w:rsidR="00F56225">
        <w:t xml:space="preserve"> </w:t>
      </w:r>
      <w:r>
        <w:t>been</w:t>
      </w:r>
      <w:r w:rsidR="00F56225">
        <w:t xml:space="preserve"> </w:t>
      </w:r>
      <w:r>
        <w:t>timely</w:t>
      </w:r>
      <w:r w:rsidR="00F56225">
        <w:t xml:space="preserve"> </w:t>
      </w:r>
      <w:r>
        <w:t>requested</w:t>
      </w:r>
      <w:r w:rsidR="00F56225">
        <w:t xml:space="preserve"> </w:t>
      </w:r>
      <w:r>
        <w:t>will</w:t>
      </w:r>
      <w:r w:rsidR="00F56225">
        <w:t xml:space="preserve"> </w:t>
      </w:r>
      <w:r>
        <w:t>be scheduled by</w:t>
      </w:r>
      <w:r w:rsidR="00F56225">
        <w:t xml:space="preserve"> </w:t>
      </w:r>
      <w:r>
        <w:t>the</w:t>
      </w:r>
      <w:r w:rsidR="00F56225">
        <w:t xml:space="preserve"> </w:t>
      </w:r>
      <w:r>
        <w:t>Department. The</w:t>
      </w:r>
      <w:r w:rsidR="00F56225">
        <w:t xml:space="preserve"> </w:t>
      </w:r>
      <w:r>
        <w:t>Department</w:t>
      </w:r>
      <w:r w:rsidR="00F56225">
        <w:t xml:space="preserve"> </w:t>
      </w:r>
      <w:r>
        <w:t>will provide written</w:t>
      </w:r>
      <w:r w:rsidR="00F56225">
        <w:t xml:space="preserve"> </w:t>
      </w:r>
      <w:r>
        <w:t xml:space="preserve">notice of the date, time, and place of the hearing at least 20 days prior to the hearing date. </w:t>
      </w:r>
    </w:p>
    <w:p w:rsidR="008F63D9" w:rsidRDefault="008F63D9" w:rsidP="003B3A35">
      <w:pPr>
        <w:widowControl w:val="0"/>
        <w:autoSpaceDE w:val="0"/>
        <w:autoSpaceDN w:val="0"/>
        <w:adjustRightInd w:val="0"/>
        <w:ind w:left="1440" w:hanging="720"/>
      </w:pPr>
    </w:p>
    <w:p w:rsidR="003B3A35" w:rsidRDefault="003B3A35" w:rsidP="003B3A3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Hearings shall be conducted in accordance with the provisions of the Illinois Administrative Procedure Act [5 ILCS 100] and regulations promulgated thereunder found</w:t>
      </w:r>
      <w:r w:rsidR="00F56225">
        <w:t xml:space="preserve"> </w:t>
      </w:r>
      <w:r>
        <w:t>at 86</w:t>
      </w:r>
      <w:r w:rsidR="00F56225">
        <w:t xml:space="preserve"> </w:t>
      </w:r>
      <w:r>
        <w:t xml:space="preserve">Ill. Adm. Code 200.101 through 200.225. </w:t>
      </w:r>
    </w:p>
    <w:p w:rsidR="008F63D9" w:rsidRDefault="008F63D9" w:rsidP="003B3A35">
      <w:pPr>
        <w:widowControl w:val="0"/>
        <w:autoSpaceDE w:val="0"/>
        <w:autoSpaceDN w:val="0"/>
        <w:adjustRightInd w:val="0"/>
        <w:ind w:left="1440" w:hanging="720"/>
      </w:pPr>
    </w:p>
    <w:p w:rsidR="003B3A35" w:rsidRDefault="003B3A35" w:rsidP="003B3A3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The Department shall</w:t>
      </w:r>
      <w:r w:rsidR="00F56225">
        <w:t xml:space="preserve"> </w:t>
      </w:r>
      <w:r>
        <w:t>notify</w:t>
      </w:r>
      <w:r w:rsidR="00F56225">
        <w:t xml:space="preserve"> </w:t>
      </w:r>
      <w:r>
        <w:t>the</w:t>
      </w:r>
      <w:r w:rsidR="00F56225">
        <w:t xml:space="preserve"> </w:t>
      </w:r>
      <w:r>
        <w:t>licensee</w:t>
      </w:r>
      <w:r w:rsidR="00F56225">
        <w:t xml:space="preserve"> </w:t>
      </w:r>
      <w:r>
        <w:t>of</w:t>
      </w:r>
      <w:r w:rsidR="00F56225">
        <w:t xml:space="preserve"> </w:t>
      </w:r>
      <w:r>
        <w:t>the findings of fact and ruling on the hearing.</w:t>
      </w:r>
      <w:r w:rsidR="00F56225">
        <w:t xml:space="preserve"> </w:t>
      </w:r>
      <w:r>
        <w:t>If, within 35 days</w:t>
      </w:r>
      <w:r w:rsidR="00F56225">
        <w:t xml:space="preserve"> </w:t>
      </w:r>
      <w:r>
        <w:t>from the</w:t>
      </w:r>
      <w:r w:rsidR="00F56225">
        <w:t xml:space="preserve"> </w:t>
      </w:r>
      <w:r>
        <w:t xml:space="preserve">date the licensee receives notice of </w:t>
      </w:r>
      <w:r w:rsidR="000827CE">
        <w:t>the</w:t>
      </w:r>
      <w:r>
        <w:t xml:space="preserve"> decision,</w:t>
      </w:r>
      <w:r w:rsidR="00F56225">
        <w:t xml:space="preserve"> </w:t>
      </w:r>
      <w:r>
        <w:t>proceedings for</w:t>
      </w:r>
      <w:r w:rsidR="00F56225">
        <w:t xml:space="preserve"> </w:t>
      </w:r>
      <w:r>
        <w:t>review thereof are not instituted in the manner provided by the Administrative Review Law</w:t>
      </w:r>
      <w:r w:rsidR="00F56225">
        <w:t xml:space="preserve"> </w:t>
      </w:r>
      <w:r>
        <w:t>[735 ILCS</w:t>
      </w:r>
      <w:r w:rsidR="00F56225">
        <w:t xml:space="preserve"> </w:t>
      </w:r>
      <w:r>
        <w:t>5/Art. III], the</w:t>
      </w:r>
      <w:r w:rsidR="00F56225">
        <w:t xml:space="preserve"> </w:t>
      </w:r>
      <w:r>
        <w:t xml:space="preserve">decision shall become final. </w:t>
      </w:r>
    </w:p>
    <w:p w:rsidR="008F63D9" w:rsidRDefault="008F63D9" w:rsidP="003B3A35">
      <w:pPr>
        <w:widowControl w:val="0"/>
        <w:autoSpaceDE w:val="0"/>
        <w:autoSpaceDN w:val="0"/>
        <w:adjustRightInd w:val="0"/>
        <w:ind w:left="1440" w:hanging="720"/>
      </w:pPr>
    </w:p>
    <w:p w:rsidR="003B3A35" w:rsidRDefault="003B3A35" w:rsidP="003B3A35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For IFTA licensees only, the Department shall participate in</w:t>
      </w:r>
      <w:r w:rsidR="00F56225">
        <w:t xml:space="preserve"> </w:t>
      </w:r>
      <w:r>
        <w:t>the hearing</w:t>
      </w:r>
      <w:r w:rsidR="00F56225">
        <w:t xml:space="preserve"> </w:t>
      </w:r>
      <w:r>
        <w:t>on behalf</w:t>
      </w:r>
      <w:r w:rsidR="00F56225">
        <w:t xml:space="preserve"> </w:t>
      </w:r>
      <w:r>
        <w:t>of</w:t>
      </w:r>
      <w:r w:rsidR="00F56225">
        <w:t xml:space="preserve"> </w:t>
      </w:r>
      <w:r>
        <w:t>all</w:t>
      </w:r>
      <w:r w:rsidR="00F56225">
        <w:t xml:space="preserve"> </w:t>
      </w:r>
      <w:r>
        <w:t xml:space="preserve">member jurisdictions. </w:t>
      </w:r>
    </w:p>
    <w:p w:rsidR="003B3A35" w:rsidRDefault="003B3A35" w:rsidP="003B3A35">
      <w:pPr>
        <w:widowControl w:val="0"/>
        <w:autoSpaceDE w:val="0"/>
        <w:autoSpaceDN w:val="0"/>
        <w:adjustRightInd w:val="0"/>
        <w:ind w:left="1440" w:hanging="720"/>
      </w:pPr>
    </w:p>
    <w:p w:rsidR="00B8270F" w:rsidRPr="00D55B37" w:rsidRDefault="00B8270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F13EA9">
        <w:t>6677</w:t>
      </w:r>
      <w:r w:rsidRPr="00D55B37">
        <w:t xml:space="preserve">, effective </w:t>
      </w:r>
      <w:r w:rsidR="00F13EA9">
        <w:t>April 12, 2012</w:t>
      </w:r>
      <w:r w:rsidRPr="00D55B37">
        <w:t>)</w:t>
      </w:r>
    </w:p>
    <w:sectPr w:rsidR="00B8270F" w:rsidRPr="00D55B37" w:rsidSect="003B3A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3A35"/>
    <w:rsid w:val="000827CE"/>
    <w:rsid w:val="00361FAF"/>
    <w:rsid w:val="003B3A35"/>
    <w:rsid w:val="005C3366"/>
    <w:rsid w:val="00636748"/>
    <w:rsid w:val="007366CD"/>
    <w:rsid w:val="008F63D9"/>
    <w:rsid w:val="009429F1"/>
    <w:rsid w:val="00991214"/>
    <w:rsid w:val="00B8270F"/>
    <w:rsid w:val="00C451BD"/>
    <w:rsid w:val="00F13EA9"/>
    <w:rsid w:val="00F5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827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82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