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981" w:rsidRDefault="00402981" w:rsidP="00787DB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B1737" w:rsidRDefault="00BB1737" w:rsidP="00787DBF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460.110  </w:t>
      </w:r>
      <w:r w:rsidR="005E5740">
        <w:rPr>
          <w:b/>
          <w:bCs/>
        </w:rPr>
        <w:t xml:space="preserve">Privilege Tax Decals </w:t>
      </w:r>
      <w:r>
        <w:t xml:space="preserve"> </w:t>
      </w:r>
    </w:p>
    <w:p w:rsidR="00BB1737" w:rsidRDefault="00BB1737" w:rsidP="00787DBF">
      <w:pPr>
        <w:widowControl w:val="0"/>
        <w:autoSpaceDE w:val="0"/>
        <w:autoSpaceDN w:val="0"/>
        <w:adjustRightInd w:val="0"/>
      </w:pPr>
    </w:p>
    <w:p w:rsidR="00BB1737" w:rsidRDefault="00BB1737" w:rsidP="00787DBF">
      <w:pPr>
        <w:widowControl w:val="0"/>
        <w:autoSpaceDE w:val="0"/>
        <w:autoSpaceDN w:val="0"/>
        <w:adjustRightInd w:val="0"/>
        <w:ind w:firstLine="720"/>
      </w:pPr>
      <w:r>
        <w:t>a)</w:t>
      </w:r>
      <w:r>
        <w:tab/>
      </w:r>
      <w:r w:rsidR="00D8375F">
        <w:t xml:space="preserve">Obtaining Privilege Tax Decals </w:t>
      </w:r>
      <w:r>
        <w:t xml:space="preserve"> </w:t>
      </w:r>
    </w:p>
    <w:p w:rsidR="001D7B80" w:rsidRDefault="001D7B80" w:rsidP="00787DBF">
      <w:pPr>
        <w:widowControl w:val="0"/>
        <w:autoSpaceDE w:val="0"/>
        <w:autoSpaceDN w:val="0"/>
        <w:adjustRightInd w:val="0"/>
        <w:ind w:left="2160" w:hanging="720"/>
      </w:pPr>
    </w:p>
    <w:p w:rsidR="00BB1737" w:rsidRDefault="00BB1737" w:rsidP="00787DBF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Every person, firm</w:t>
      </w:r>
      <w:r w:rsidR="005E5740">
        <w:t>, limited liability company,</w:t>
      </w:r>
      <w:r>
        <w:t xml:space="preserve"> or corporation displaying any taxable amusement device </w:t>
      </w:r>
      <w:r w:rsidR="007908AE" w:rsidRPr="007908AE">
        <w:t>or redemption machine</w:t>
      </w:r>
      <w:r w:rsidR="007908AE">
        <w:t xml:space="preserve"> </w:t>
      </w:r>
      <w:r>
        <w:t>to be played or operated by the public at any place owned or leased by such person, firm</w:t>
      </w:r>
      <w:r w:rsidR="005E5740">
        <w:t>, limited liability company,</w:t>
      </w:r>
      <w:r>
        <w:t xml:space="preserve"> or corporation shall, before displaying </w:t>
      </w:r>
      <w:r w:rsidR="007908AE" w:rsidRPr="007908AE">
        <w:t>the</w:t>
      </w:r>
      <w:r w:rsidR="007908AE">
        <w:t xml:space="preserve"> </w:t>
      </w:r>
      <w:r>
        <w:t>device</w:t>
      </w:r>
      <w:r w:rsidR="007908AE" w:rsidRPr="007908AE">
        <w:t xml:space="preserve"> or machine</w:t>
      </w:r>
      <w:r>
        <w:t xml:space="preserve">, file with the Department of Revenue </w:t>
      </w:r>
      <w:r w:rsidR="005E5740">
        <w:t>a form containing information regarding each such device or machine.</w:t>
      </w:r>
      <w:r>
        <w:t xml:space="preserve">  The </w:t>
      </w:r>
      <w:r w:rsidR="005E5740">
        <w:t>form shall include the name and address of the person, firm, limited liability company, or corporation, a brief description of the device or machine to be displayed</w:t>
      </w:r>
      <w:r w:rsidR="005C0B68">
        <w:t xml:space="preserve"> and</w:t>
      </w:r>
      <w:r w:rsidR="005E5740">
        <w:t xml:space="preserve"> the premises where such device or machine will be located.</w:t>
      </w:r>
      <w:r>
        <w:t xml:space="preserve">  The applicant should answer all questions and give all the information required on the form.  The </w:t>
      </w:r>
      <w:r w:rsidR="005E5740">
        <w:t xml:space="preserve">information </w:t>
      </w:r>
      <w:r>
        <w:t xml:space="preserve">must be </w:t>
      </w:r>
      <w:r w:rsidR="005E5740">
        <w:t xml:space="preserve">provided </w:t>
      </w:r>
      <w:r>
        <w:t xml:space="preserve">on a form prescribed by the Department. </w:t>
      </w:r>
    </w:p>
    <w:p w:rsidR="001D7B80" w:rsidRDefault="001D7B80" w:rsidP="00787DBF">
      <w:pPr>
        <w:widowControl w:val="0"/>
        <w:autoSpaceDE w:val="0"/>
        <w:autoSpaceDN w:val="0"/>
        <w:adjustRightInd w:val="0"/>
        <w:ind w:left="2160" w:hanging="720"/>
      </w:pPr>
    </w:p>
    <w:p w:rsidR="00BB1737" w:rsidRDefault="00BB1737" w:rsidP="00787DBF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</w:t>
      </w:r>
      <w:r w:rsidR="005E5740">
        <w:t xml:space="preserve">information form </w:t>
      </w:r>
      <w:r>
        <w:t xml:space="preserve">must be accompanied by the tax.  </w:t>
      </w:r>
      <w:r w:rsidR="005E5740">
        <w:t xml:space="preserve">A </w:t>
      </w:r>
      <w:r>
        <w:t xml:space="preserve">separate </w:t>
      </w:r>
      <w:r w:rsidR="005E5740">
        <w:t xml:space="preserve">privilege tax decal must be </w:t>
      </w:r>
      <w:r>
        <w:t xml:space="preserve">obtained for each taxable unit. </w:t>
      </w:r>
    </w:p>
    <w:p w:rsidR="001D7B80" w:rsidRDefault="001D7B80" w:rsidP="00787DBF">
      <w:pPr>
        <w:widowControl w:val="0"/>
        <w:autoSpaceDE w:val="0"/>
        <w:autoSpaceDN w:val="0"/>
        <w:adjustRightInd w:val="0"/>
        <w:ind w:firstLine="720"/>
      </w:pPr>
    </w:p>
    <w:p w:rsidR="00787DBF" w:rsidRDefault="00BB1737" w:rsidP="00787DBF">
      <w:pPr>
        <w:widowControl w:val="0"/>
        <w:autoSpaceDE w:val="0"/>
        <w:autoSpaceDN w:val="0"/>
        <w:adjustRightInd w:val="0"/>
        <w:ind w:firstLine="720"/>
      </w:pPr>
      <w:r>
        <w:t>b)</w:t>
      </w:r>
      <w:r>
        <w:tab/>
        <w:t xml:space="preserve">Who May </w:t>
      </w:r>
      <w:r w:rsidR="005E5740">
        <w:t>Obtain Privilege Tax Decals</w:t>
      </w:r>
      <w:r>
        <w:t xml:space="preserve"> </w:t>
      </w:r>
    </w:p>
    <w:p w:rsidR="007B4137" w:rsidRDefault="00BB1737" w:rsidP="00787DBF">
      <w:pPr>
        <w:widowControl w:val="0"/>
        <w:autoSpaceDE w:val="0"/>
        <w:autoSpaceDN w:val="0"/>
        <w:adjustRightInd w:val="0"/>
        <w:ind w:left="1440"/>
      </w:pPr>
      <w:r>
        <w:t xml:space="preserve">The person who is required to apply for the </w:t>
      </w:r>
      <w:r w:rsidR="005E5740">
        <w:t xml:space="preserve">privilege tax decal </w:t>
      </w:r>
      <w:r>
        <w:t xml:space="preserve">is the person who displays the taxable device </w:t>
      </w:r>
      <w:r w:rsidR="007908AE" w:rsidRPr="007908AE">
        <w:t>or machine</w:t>
      </w:r>
      <w:r w:rsidR="007908AE">
        <w:t xml:space="preserve"> </w:t>
      </w:r>
      <w:r>
        <w:t xml:space="preserve">to be played or operated by the public at a place owned or leased by </w:t>
      </w:r>
      <w:r w:rsidR="007908AE" w:rsidRPr="007908AE">
        <w:t>that</w:t>
      </w:r>
      <w:r w:rsidR="007908AE">
        <w:t xml:space="preserve"> </w:t>
      </w:r>
      <w:r>
        <w:t xml:space="preserve">person, regardless of whether </w:t>
      </w:r>
      <w:r w:rsidR="007908AE" w:rsidRPr="007908AE">
        <w:t>that</w:t>
      </w:r>
      <w:r w:rsidR="007908AE">
        <w:t xml:space="preserve"> </w:t>
      </w:r>
      <w:r>
        <w:t xml:space="preserve">person is the owner of </w:t>
      </w:r>
      <w:r w:rsidR="007908AE" w:rsidRPr="007908AE">
        <w:t>the</w:t>
      </w:r>
      <w:r w:rsidR="007908AE">
        <w:t xml:space="preserve"> </w:t>
      </w:r>
      <w:r w:rsidR="007908AE" w:rsidRPr="007908AE">
        <w:t>machine or</w:t>
      </w:r>
      <w:r w:rsidR="007908AE">
        <w:t xml:space="preserve"> </w:t>
      </w:r>
      <w:r>
        <w:t xml:space="preserve">device.  There is no exemption from the taxing requirements of the Act because of the fact that the operator of the coin-operated amusement device </w:t>
      </w:r>
      <w:r w:rsidR="007908AE" w:rsidRPr="007908AE">
        <w:t>or redemption machine</w:t>
      </w:r>
      <w:r w:rsidR="007908AE">
        <w:t xml:space="preserve"> </w:t>
      </w:r>
      <w:r>
        <w:t>is a not-for-profit organization.</w:t>
      </w:r>
    </w:p>
    <w:p w:rsidR="00BB1737" w:rsidRDefault="00BB1737" w:rsidP="00787DBF">
      <w:pPr>
        <w:widowControl w:val="0"/>
        <w:autoSpaceDE w:val="0"/>
        <w:autoSpaceDN w:val="0"/>
        <w:adjustRightInd w:val="0"/>
        <w:ind w:left="1440"/>
      </w:pPr>
    </w:p>
    <w:p w:rsidR="00BB1737" w:rsidRDefault="00BB1737" w:rsidP="00787DBF">
      <w:pPr>
        <w:widowControl w:val="0"/>
        <w:autoSpaceDE w:val="0"/>
        <w:autoSpaceDN w:val="0"/>
        <w:adjustRightInd w:val="0"/>
        <w:ind w:firstLine="720"/>
      </w:pPr>
      <w:r>
        <w:t>c)</w:t>
      </w:r>
      <w:r>
        <w:tab/>
        <w:t xml:space="preserve">Issuance of </w:t>
      </w:r>
      <w:r w:rsidR="005E5740">
        <w:t xml:space="preserve">Privilege Tax Decals </w:t>
      </w:r>
      <w:r w:rsidR="007908AE">
        <w:t xml:space="preserve">– </w:t>
      </w:r>
      <w:r>
        <w:t xml:space="preserve">Transferability </w:t>
      </w:r>
    </w:p>
    <w:p w:rsidR="001D7B80" w:rsidRDefault="001D7B80" w:rsidP="00787DBF">
      <w:pPr>
        <w:widowControl w:val="0"/>
        <w:autoSpaceDE w:val="0"/>
        <w:autoSpaceDN w:val="0"/>
        <w:adjustRightInd w:val="0"/>
        <w:ind w:left="2160" w:hanging="720"/>
      </w:pPr>
    </w:p>
    <w:p w:rsidR="00BB1737" w:rsidRDefault="00BB1737" w:rsidP="00787DBF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Upon receipt of an </w:t>
      </w:r>
      <w:r w:rsidR="005E5740">
        <w:t xml:space="preserve">information form </w:t>
      </w:r>
      <w:r>
        <w:t xml:space="preserve">in proper form, together with the applicable tax, the Department will issue </w:t>
      </w:r>
      <w:r w:rsidR="005E5740">
        <w:t xml:space="preserve">a privilege tax decal </w:t>
      </w:r>
      <w:r>
        <w:t xml:space="preserve">to the applicant.  The </w:t>
      </w:r>
      <w:r w:rsidR="005E5740">
        <w:t xml:space="preserve">privilege tax decal </w:t>
      </w:r>
      <w:r>
        <w:t xml:space="preserve">must be securely affixed to the device </w:t>
      </w:r>
      <w:r w:rsidR="007908AE" w:rsidRPr="007908AE">
        <w:t xml:space="preserve">or machine </w:t>
      </w:r>
      <w:r>
        <w:t xml:space="preserve">for which it is issued and must be conspicuously displayed.  A </w:t>
      </w:r>
      <w:r w:rsidR="005E5740">
        <w:t xml:space="preserve">privilege tax decal </w:t>
      </w:r>
      <w:r>
        <w:t xml:space="preserve">is transferable from one amusement device </w:t>
      </w:r>
      <w:r w:rsidR="007908AE" w:rsidRPr="007908AE">
        <w:t>or redemption machine</w:t>
      </w:r>
      <w:r w:rsidR="007908AE">
        <w:t xml:space="preserve"> </w:t>
      </w:r>
      <w:r>
        <w:t xml:space="preserve">to another amusement device </w:t>
      </w:r>
      <w:r w:rsidR="005C0B68">
        <w:t>or</w:t>
      </w:r>
      <w:r w:rsidR="00ED7C9A">
        <w:t xml:space="preserve"> </w:t>
      </w:r>
      <w:r w:rsidR="007908AE" w:rsidRPr="007908AE">
        <w:t>redemption machine</w:t>
      </w:r>
      <w:r w:rsidR="007908AE">
        <w:t xml:space="preserve"> </w:t>
      </w:r>
      <w:r>
        <w:t xml:space="preserve">operated by the same </w:t>
      </w:r>
      <w:r w:rsidR="005E5740">
        <w:t>privilege tax decal holder</w:t>
      </w:r>
      <w:r>
        <w:t xml:space="preserve"> or from one address to another address of a </w:t>
      </w:r>
      <w:r w:rsidR="00275A35">
        <w:t>privilege tax decal holder,</w:t>
      </w:r>
      <w:r>
        <w:t xml:space="preserve"> provided that the Department is promptly notified of such transfer on a transfer form which the Department will make available on request for this purpose. </w:t>
      </w:r>
    </w:p>
    <w:p w:rsidR="001D7B80" w:rsidRDefault="001D7B80" w:rsidP="00787DBF">
      <w:pPr>
        <w:widowControl w:val="0"/>
        <w:autoSpaceDE w:val="0"/>
        <w:autoSpaceDN w:val="0"/>
        <w:adjustRightInd w:val="0"/>
        <w:ind w:left="2160" w:hanging="720"/>
      </w:pPr>
    </w:p>
    <w:p w:rsidR="00BB1737" w:rsidRDefault="00BB1737" w:rsidP="007B4137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However, no </w:t>
      </w:r>
      <w:r w:rsidR="005E5740">
        <w:t>privilege tax decal</w:t>
      </w:r>
      <w:r>
        <w:t xml:space="preserve"> is transferable from one person to another.  For example, a </w:t>
      </w:r>
      <w:r w:rsidR="005E5740">
        <w:t xml:space="preserve">privilege tax decal </w:t>
      </w:r>
      <w:r>
        <w:t xml:space="preserve"> could not be transferred from one individual to another; from one partnership to another; from one corporation to another; from an individual to a partnership or to a </w:t>
      </w:r>
      <w:r>
        <w:lastRenderedPageBreak/>
        <w:t xml:space="preserve">corporation (even though the individual is one of the partners or owns the stock in the corporation); from a partnership to an individual or to a corporation (even though one of the partners is the individual or the partners own the stock in the corporation); or from a corporation to a partnership or to an individual. </w:t>
      </w:r>
      <w:r w:rsidR="00275A35">
        <w:t xml:space="preserve"> </w:t>
      </w:r>
      <w:r>
        <w:t xml:space="preserve">Each of these entities (i.e., each individual, each partnership and each corporation) is a different legal person.  Similarly, a receiver, trustee in bankruptcy, administrator, executor, conservator or other legal representative appointed by a </w:t>
      </w:r>
      <w:r w:rsidR="007908AE" w:rsidRPr="007908AE">
        <w:t>court</w:t>
      </w:r>
      <w:r w:rsidR="007908AE">
        <w:t xml:space="preserve"> </w:t>
      </w:r>
      <w:r>
        <w:t xml:space="preserve">is a different legal person from the person (or the person's estate) to whose assets such legal representative succeeds. </w:t>
      </w:r>
    </w:p>
    <w:p w:rsidR="007B4137" w:rsidRDefault="007B4137" w:rsidP="007B4137">
      <w:pPr>
        <w:widowControl w:val="0"/>
        <w:autoSpaceDE w:val="0"/>
        <w:autoSpaceDN w:val="0"/>
        <w:adjustRightInd w:val="0"/>
        <w:ind w:left="2160" w:hanging="720"/>
      </w:pPr>
    </w:p>
    <w:p w:rsidR="00BB1737" w:rsidRDefault="005E5740" w:rsidP="00787DBF">
      <w:pPr>
        <w:widowControl w:val="0"/>
        <w:autoSpaceDE w:val="0"/>
        <w:autoSpaceDN w:val="0"/>
        <w:adjustRightInd w:val="0"/>
        <w:ind w:firstLine="720"/>
      </w:pPr>
      <w:r>
        <w:t>d</w:t>
      </w:r>
      <w:r w:rsidR="00BB1737">
        <w:t>)</w:t>
      </w:r>
      <w:r w:rsidR="00BB1737">
        <w:tab/>
        <w:t xml:space="preserve">Penalties </w:t>
      </w:r>
    </w:p>
    <w:p w:rsidR="001D7B80" w:rsidRDefault="001D7B80" w:rsidP="00787DBF">
      <w:pPr>
        <w:widowControl w:val="0"/>
        <w:autoSpaceDE w:val="0"/>
        <w:autoSpaceDN w:val="0"/>
        <w:adjustRightInd w:val="0"/>
        <w:ind w:left="2160" w:hanging="720"/>
      </w:pPr>
    </w:p>
    <w:p w:rsidR="00BB1737" w:rsidRDefault="00BB1737" w:rsidP="00787DBF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7908AE" w:rsidRPr="007908AE">
        <w:rPr>
          <w:i/>
          <w:iCs/>
        </w:rPr>
        <w:t>On every device and machine found to have been displayed without the tax imposed by the Act having been paid, the tax otherwise payable shall be increased by 30% as a penalty</w:t>
      </w:r>
      <w:r w:rsidR="007908AE" w:rsidRPr="007908AE">
        <w:t xml:space="preserve"> [35 ILCS 510/5].</w:t>
      </w:r>
      <w:r w:rsidR="00275A35">
        <w:t xml:space="preserve"> </w:t>
      </w:r>
      <w:r w:rsidR="007908AE" w:rsidRPr="007908AE">
        <w:t xml:space="preserve"> </w:t>
      </w:r>
      <w:r w:rsidR="007908AE" w:rsidRPr="007908AE">
        <w:rPr>
          <w:i/>
          <w:iCs/>
        </w:rPr>
        <w:t>Persons operating or displaying devices or machines in such a manner that they could be played without the tax imposed by the Act having first been paid, shall be guilty of a Class C misdemeanor</w:t>
      </w:r>
      <w:r w:rsidR="007908AE" w:rsidRPr="007908AE">
        <w:t xml:space="preserve"> [35 ILCS 510/8].</w:t>
      </w:r>
      <w:r>
        <w:t xml:space="preserve"> </w:t>
      </w:r>
    </w:p>
    <w:p w:rsidR="001D7B80" w:rsidRDefault="001D7B80" w:rsidP="00D8375F">
      <w:pPr>
        <w:widowControl w:val="0"/>
        <w:autoSpaceDE w:val="0"/>
        <w:autoSpaceDN w:val="0"/>
        <w:adjustRightInd w:val="0"/>
        <w:ind w:left="2142" w:hanging="748"/>
      </w:pPr>
    </w:p>
    <w:p w:rsidR="00BB1737" w:rsidRDefault="00BB1737" w:rsidP="00D8375F">
      <w:pPr>
        <w:widowControl w:val="0"/>
        <w:autoSpaceDE w:val="0"/>
        <w:autoSpaceDN w:val="0"/>
        <w:adjustRightInd w:val="0"/>
        <w:ind w:left="2142" w:hanging="748"/>
      </w:pPr>
      <w:r>
        <w:t>2)</w:t>
      </w:r>
      <w:r>
        <w:tab/>
        <w:t xml:space="preserve">Also, any coin-operated amusement device </w:t>
      </w:r>
      <w:r w:rsidR="007908AE" w:rsidRPr="007908AE">
        <w:t>or redemption machine</w:t>
      </w:r>
      <w:r w:rsidR="007908AE">
        <w:t xml:space="preserve"> </w:t>
      </w:r>
      <w:r>
        <w:t xml:space="preserve">operated in a manner </w:t>
      </w:r>
      <w:r w:rsidR="007908AE" w:rsidRPr="007908AE">
        <w:t>that</w:t>
      </w:r>
      <w:r w:rsidR="007908AE">
        <w:t xml:space="preserve"> </w:t>
      </w:r>
      <w:r>
        <w:t xml:space="preserve">violates any provision of the Act is subject to seizure and confiscation and forfeiture in accordance with the provisions of </w:t>
      </w:r>
      <w:r w:rsidR="007908AE" w:rsidRPr="007908AE">
        <w:t>Sections 13 and 14 of</w:t>
      </w:r>
      <w:r w:rsidR="007908AE">
        <w:t xml:space="preserve"> </w:t>
      </w:r>
      <w:r>
        <w:t xml:space="preserve">the Act. </w:t>
      </w:r>
    </w:p>
    <w:p w:rsidR="00BB1737" w:rsidRDefault="00BB1737" w:rsidP="00787DBF">
      <w:pPr>
        <w:widowControl w:val="0"/>
        <w:autoSpaceDE w:val="0"/>
        <w:autoSpaceDN w:val="0"/>
        <w:adjustRightInd w:val="0"/>
      </w:pPr>
    </w:p>
    <w:p w:rsidR="005E5740" w:rsidRDefault="005E5740">
      <w:pPr>
        <w:pStyle w:val="JCARSourceNote"/>
        <w:ind w:firstLine="720"/>
      </w:pPr>
      <w:r>
        <w:t>(Source:  Amended at 2</w:t>
      </w:r>
      <w:r w:rsidR="007B4137">
        <w:t>8</w:t>
      </w:r>
      <w:r>
        <w:t xml:space="preserve"> Ill. Reg. </w:t>
      </w:r>
      <w:r w:rsidR="00246D22">
        <w:t>2284</w:t>
      </w:r>
      <w:r>
        <w:t xml:space="preserve">, effective </w:t>
      </w:r>
      <w:r w:rsidR="00246D22">
        <w:t>January 22, 2004</w:t>
      </w:r>
      <w:r>
        <w:t>)</w:t>
      </w:r>
    </w:p>
    <w:sectPr w:rsidR="005E5740" w:rsidSect="00787DBF">
      <w:pgSz w:w="12240" w:h="15840"/>
      <w:pgMar w:top="1440" w:right="1440" w:bottom="1440" w:left="1440" w:header="720" w:footer="72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B1737"/>
    <w:rsid w:val="001D7B80"/>
    <w:rsid w:val="00246D22"/>
    <w:rsid w:val="00275A35"/>
    <w:rsid w:val="002B79ED"/>
    <w:rsid w:val="00402981"/>
    <w:rsid w:val="005C0B68"/>
    <w:rsid w:val="005E5740"/>
    <w:rsid w:val="00787DBF"/>
    <w:rsid w:val="007908AE"/>
    <w:rsid w:val="00797502"/>
    <w:rsid w:val="007B4137"/>
    <w:rsid w:val="008C0EC7"/>
    <w:rsid w:val="008E2A6B"/>
    <w:rsid w:val="0097463C"/>
    <w:rsid w:val="00A14860"/>
    <w:rsid w:val="00B54DD4"/>
    <w:rsid w:val="00B73178"/>
    <w:rsid w:val="00BB1737"/>
    <w:rsid w:val="00D51975"/>
    <w:rsid w:val="00D8375F"/>
    <w:rsid w:val="00ED7C9A"/>
    <w:rsid w:val="00EF7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787D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787D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599</Words>
  <Characters>3418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460</vt:lpstr>
    </vt:vector>
  </TitlesOfParts>
  <Company>state of illinois</Company>
  <LinksUpToDate>false</LinksUpToDate>
  <CharactersWithSpaces>4009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460</dc:title>
  <dc:subject/>
  <dc:creator>MessingerRR</dc:creator>
  <cp:keywords/>
  <dc:description/>
  <cp:lastModifiedBy>Roberts, John</cp:lastModifiedBy>
  <cp:revision>3</cp:revision>
  <dcterms:created xsi:type="dcterms:W3CDTF">2012-06-21T20:25:00Z</dcterms:created>
  <dcterms:modified xsi:type="dcterms:W3CDTF">2012-06-21T20:25:00Z</dcterms:modified>
</cp:coreProperties>
</file>