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22FDB" w14:textId="77777777" w:rsidR="00DC1DCF" w:rsidRPr="00DC1DCF" w:rsidRDefault="00DC1DCF" w:rsidP="00DC1DCF">
      <w:pPr>
        <w:rPr>
          <w:rFonts w:ascii="Times New Roman" w:eastAsia="Times New Roman" w:hAnsi="Times New Roman" w:cs="Times New Roman"/>
          <w:color w:val="000000"/>
          <w:kern w:val="2"/>
          <w:sz w:val="24"/>
          <w:szCs w:val="24"/>
          <w14:ligatures w14:val="standardContextual"/>
        </w:rPr>
      </w:pPr>
      <w:bookmarkStart w:id="0" w:name="_Hlk180159125"/>
    </w:p>
    <w:p w14:paraId="5D9E7267" w14:textId="1D760F35" w:rsidR="00DC1DCF" w:rsidRPr="001363D5" w:rsidRDefault="00DC1DCF" w:rsidP="00DC1DCF">
      <w:pPr>
        <w:rPr>
          <w:rFonts w:ascii="Times New Roman" w:eastAsia="Times New Roman" w:hAnsi="Times New Roman" w:cs="Times New Roman"/>
          <w:b/>
          <w:bCs/>
          <w:color w:val="000000"/>
          <w:kern w:val="2"/>
          <w:sz w:val="24"/>
          <w:szCs w:val="24"/>
          <w14:ligatures w14:val="standardContextual"/>
        </w:rPr>
      </w:pPr>
      <w:r w:rsidRPr="001363D5">
        <w:rPr>
          <w:rFonts w:ascii="Times New Roman" w:eastAsia="Times New Roman" w:hAnsi="Times New Roman" w:cs="Times New Roman"/>
          <w:b/>
          <w:bCs/>
          <w:color w:val="000000"/>
          <w:kern w:val="2"/>
          <w:sz w:val="24"/>
          <w:szCs w:val="24"/>
          <w14:ligatures w14:val="standardContextual"/>
        </w:rPr>
        <w:t>Section 440.215  License Actions:  Revocations, Cancellations, and Suspensions</w:t>
      </w:r>
    </w:p>
    <w:bookmarkEnd w:id="0"/>
    <w:p w14:paraId="2297CB16" w14:textId="77777777" w:rsidR="00DC1DCF" w:rsidRPr="00561451" w:rsidRDefault="00DC1DCF" w:rsidP="00DC1DCF">
      <w:pPr>
        <w:rPr>
          <w:rFonts w:ascii="Times New Roman" w:eastAsia="Times New Roman" w:hAnsi="Times New Roman" w:cs="Times New Roman"/>
          <w:color w:val="000000"/>
          <w:kern w:val="2"/>
          <w:sz w:val="24"/>
          <w:szCs w:val="24"/>
          <w:u w:val="single"/>
          <w14:ligatures w14:val="standardContextual"/>
        </w:rPr>
      </w:pPr>
    </w:p>
    <w:p w14:paraId="3456D386" w14:textId="6D0F7F82" w:rsidR="00DC1DCF" w:rsidRPr="001363D5" w:rsidRDefault="00DC1DCF" w:rsidP="00DC1DCF">
      <w:pPr>
        <w:ind w:left="144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i/>
          <w:iCs/>
          <w:color w:val="000000"/>
          <w:sz w:val="24"/>
          <w:szCs w:val="24"/>
        </w:rPr>
        <w:t xml:space="preserve">The Department may, after notice and hearing as provided for by </w:t>
      </w:r>
      <w:r w:rsidRPr="001363D5">
        <w:rPr>
          <w:rFonts w:ascii="Times New Roman" w:eastAsia="Times New Roman" w:hAnsi="Times New Roman" w:cs="Times New Roman"/>
          <w:color w:val="000000"/>
          <w:sz w:val="24"/>
          <w:szCs w:val="24"/>
        </w:rPr>
        <w:t xml:space="preserve">the </w:t>
      </w:r>
      <w:r w:rsidRPr="00561451">
        <w:rPr>
          <w:rFonts w:ascii="Times New Roman" w:eastAsia="Times New Roman" w:hAnsi="Times New Roman" w:cs="Times New Roman"/>
          <w:i/>
          <w:iCs/>
          <w:color w:val="000000"/>
          <w:sz w:val="24"/>
          <w:szCs w:val="24"/>
        </w:rPr>
        <w:t>Act</w:t>
      </w:r>
      <w:r w:rsidRPr="001363D5">
        <w:rPr>
          <w:rFonts w:ascii="Times New Roman" w:eastAsia="Times New Roman" w:hAnsi="Times New Roman" w:cs="Times New Roman"/>
          <w:i/>
          <w:iCs/>
          <w:color w:val="000000"/>
          <w:sz w:val="24"/>
          <w:szCs w:val="24"/>
        </w:rPr>
        <w:t xml:space="preserve"> revoke, cancel or suspend the license of any distributor, secondary distributor, or retailer  for the violation of any provision of </w:t>
      </w:r>
      <w:r w:rsidRPr="00561451">
        <w:rPr>
          <w:rFonts w:ascii="Times New Roman" w:eastAsia="Times New Roman" w:hAnsi="Times New Roman" w:cs="Times New Roman"/>
          <w:color w:val="000000"/>
          <w:sz w:val="24"/>
          <w:szCs w:val="24"/>
        </w:rPr>
        <w:t>the</w:t>
      </w:r>
      <w:r w:rsidRPr="001363D5">
        <w:rPr>
          <w:rFonts w:ascii="Times New Roman" w:eastAsia="Times New Roman" w:hAnsi="Times New Roman" w:cs="Times New Roman"/>
          <w:i/>
          <w:iCs/>
          <w:color w:val="000000"/>
          <w:sz w:val="24"/>
          <w:szCs w:val="24"/>
        </w:rPr>
        <w:t xml:space="preserve"> Act; for noncompliance with </w:t>
      </w:r>
      <w:r w:rsidRPr="001363D5">
        <w:rPr>
          <w:rFonts w:ascii="Times New Roman" w:eastAsia="Times New Roman" w:hAnsi="Times New Roman" w:cs="Times New Roman"/>
          <w:color w:val="000000"/>
          <w:sz w:val="24"/>
          <w:szCs w:val="24"/>
        </w:rPr>
        <w:t>this Section;</w:t>
      </w:r>
      <w:r w:rsidRPr="001363D5">
        <w:rPr>
          <w:rFonts w:ascii="Times New Roman" w:eastAsia="Times New Roman" w:hAnsi="Times New Roman" w:cs="Times New Roman"/>
          <w:i/>
          <w:iCs/>
          <w:color w:val="000000"/>
          <w:sz w:val="24"/>
          <w:szCs w:val="24"/>
        </w:rPr>
        <w:t xml:space="preserve"> for noncompliance with </w:t>
      </w:r>
      <w:r w:rsidRPr="001363D5">
        <w:rPr>
          <w:rFonts w:ascii="Times New Roman" w:eastAsia="Times New Roman" w:hAnsi="Times New Roman" w:cs="Times New Roman"/>
          <w:color w:val="000000"/>
          <w:sz w:val="24"/>
          <w:szCs w:val="24"/>
        </w:rPr>
        <w:t xml:space="preserve">any Section of this Part 440; or </w:t>
      </w:r>
      <w:r w:rsidRPr="001363D5">
        <w:rPr>
          <w:rFonts w:ascii="Times New Roman" w:eastAsia="Times New Roman" w:hAnsi="Times New Roman" w:cs="Times New Roman"/>
          <w:i/>
          <w:iCs/>
          <w:color w:val="000000"/>
          <w:sz w:val="24"/>
          <w:szCs w:val="24"/>
        </w:rPr>
        <w:t xml:space="preserve">because the licensee is determined to be ineligible for a distributor's license, secondary distributor's license, or retailer's license for any one or more of the reasons provided for in Sections 4, 4c, or 4g of </w:t>
      </w:r>
      <w:r w:rsidRPr="00561451">
        <w:rPr>
          <w:rFonts w:ascii="Times New Roman" w:eastAsia="Times New Roman" w:hAnsi="Times New Roman" w:cs="Times New Roman"/>
          <w:color w:val="000000"/>
          <w:sz w:val="24"/>
          <w:szCs w:val="24"/>
        </w:rPr>
        <w:t>the</w:t>
      </w:r>
      <w:r w:rsidRPr="001363D5">
        <w:rPr>
          <w:rFonts w:ascii="Times New Roman" w:eastAsia="Times New Roman" w:hAnsi="Times New Roman" w:cs="Times New Roman"/>
          <w:i/>
          <w:iCs/>
          <w:color w:val="000000"/>
          <w:sz w:val="24"/>
          <w:szCs w:val="24"/>
        </w:rPr>
        <w:t xml:space="preserve"> Act.  </w:t>
      </w:r>
    </w:p>
    <w:p w14:paraId="01FD8EEE" w14:textId="77777777" w:rsidR="00DC1DCF" w:rsidRPr="001363D5" w:rsidRDefault="00DC1DCF" w:rsidP="009B5082">
      <w:pPr>
        <w:rPr>
          <w:rFonts w:ascii="Times New Roman" w:eastAsia="Times New Roman" w:hAnsi="Times New Roman" w:cs="Times New Roman"/>
          <w:i/>
          <w:iCs/>
          <w:color w:val="000000"/>
          <w:sz w:val="24"/>
          <w:szCs w:val="24"/>
        </w:rPr>
      </w:pPr>
    </w:p>
    <w:p w14:paraId="7760EC5E" w14:textId="19A6E478" w:rsidR="00DC1DCF" w:rsidRPr="001363D5" w:rsidRDefault="00DC1DCF" w:rsidP="00DC1DCF">
      <w:pPr>
        <w:ind w:left="1440" w:hanging="720"/>
        <w:rPr>
          <w:rFonts w:ascii="Times New Roman" w:eastAsia="Times New Roman" w:hAnsi="Times New Roman" w:cs="Times New Roman"/>
          <w:i/>
          <w:iCs/>
          <w:color w:val="000000"/>
          <w:sz w:val="24"/>
          <w:szCs w:val="24"/>
        </w:rPr>
      </w:pPr>
      <w:r w:rsidRPr="001363D5">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i/>
          <w:iCs/>
          <w:color w:val="000000"/>
          <w:sz w:val="24"/>
          <w:szCs w:val="24"/>
        </w:rPr>
        <w:t xml:space="preserve">No such license shall be revoked, cancelled, or suspended, except after a hearing by the Department with notice to the distributor, secondary distributor, or retailer, </w:t>
      </w:r>
      <w:r w:rsidRPr="00561451">
        <w:rPr>
          <w:rFonts w:ascii="Times New Roman" w:eastAsia="Times New Roman" w:hAnsi="Times New Roman" w:cs="Times New Roman"/>
          <w:color w:val="000000"/>
          <w:sz w:val="24"/>
          <w:szCs w:val="24"/>
        </w:rPr>
        <w:t>providing</w:t>
      </w:r>
      <w:r w:rsidRPr="001363D5">
        <w:rPr>
          <w:rFonts w:ascii="Times New Roman" w:eastAsia="Times New Roman" w:hAnsi="Times New Roman" w:cs="Times New Roman"/>
          <w:i/>
          <w:iCs/>
          <w:color w:val="000000"/>
          <w:sz w:val="24"/>
          <w:szCs w:val="24"/>
        </w:rPr>
        <w:t xml:space="preserve"> a reasonable opportunity to appear and defend. </w:t>
      </w:r>
    </w:p>
    <w:p w14:paraId="5C58BCEC" w14:textId="77777777" w:rsidR="00DC1DCF" w:rsidRPr="001363D5" w:rsidRDefault="00DC1DCF" w:rsidP="009B5082">
      <w:pPr>
        <w:rPr>
          <w:rFonts w:ascii="Times New Roman" w:eastAsia="Times New Roman" w:hAnsi="Times New Roman" w:cs="Times New Roman"/>
          <w:i/>
          <w:iCs/>
          <w:color w:val="000000"/>
          <w:sz w:val="24"/>
          <w:szCs w:val="24"/>
        </w:rPr>
      </w:pPr>
    </w:p>
    <w:p w14:paraId="5354945B" w14:textId="7ABFAD5F" w:rsidR="00DC1DCF" w:rsidRDefault="00DC1DCF" w:rsidP="00DC1DCF">
      <w:pPr>
        <w:ind w:left="1440" w:hanging="720"/>
        <w:rPr>
          <w:rFonts w:ascii="Times New Roman" w:eastAsia="Times New Roman" w:hAnsi="Times New Roman" w:cs="Times New Roman"/>
          <w:color w:val="000000"/>
          <w:sz w:val="24"/>
          <w:szCs w:val="24"/>
        </w:rPr>
      </w:pPr>
      <w:r w:rsidRPr="00561451">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 xml:space="preserve">Distributors.  </w:t>
      </w:r>
    </w:p>
    <w:p w14:paraId="6ECC531A" w14:textId="77777777" w:rsidR="00DC1DCF" w:rsidRDefault="00DC1DCF" w:rsidP="009B5082">
      <w:pPr>
        <w:rPr>
          <w:rFonts w:ascii="Times New Roman" w:eastAsia="Times New Roman" w:hAnsi="Times New Roman" w:cs="Times New Roman"/>
          <w:color w:val="000000"/>
          <w:sz w:val="24"/>
          <w:szCs w:val="24"/>
        </w:rPr>
      </w:pPr>
    </w:p>
    <w:p w14:paraId="2F9D09CD" w14:textId="724460A5" w:rsidR="00DC1DCF" w:rsidRDefault="00DC1DCF" w:rsidP="00DC1DCF">
      <w:pPr>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i/>
          <w:iCs/>
          <w:color w:val="000000"/>
          <w:sz w:val="24"/>
          <w:szCs w:val="24"/>
        </w:rPr>
        <w:t>The Department may revoke, cancel or suspend the license of any distributor for a violation of Section 30 of the Tobacco Product</w:t>
      </w:r>
      <w:r>
        <w:rPr>
          <w:rFonts w:ascii="Times New Roman" w:eastAsia="Times New Roman" w:hAnsi="Times New Roman" w:cs="Times New Roman"/>
          <w:i/>
          <w:iCs/>
          <w:color w:val="000000"/>
          <w:sz w:val="24"/>
          <w:szCs w:val="24"/>
        </w:rPr>
        <w:t>s</w:t>
      </w:r>
      <w:r w:rsidRPr="001363D5">
        <w:rPr>
          <w:rFonts w:ascii="Times New Roman" w:eastAsia="Times New Roman" w:hAnsi="Times New Roman" w:cs="Times New Roman"/>
          <w:i/>
          <w:iCs/>
          <w:color w:val="000000"/>
          <w:sz w:val="24"/>
          <w:szCs w:val="24"/>
        </w:rPr>
        <w:t xml:space="preserve"> Manufacturers' Escrow Enforcement Act</w:t>
      </w:r>
      <w:r>
        <w:rPr>
          <w:rFonts w:ascii="Times New Roman" w:eastAsia="Times New Roman" w:hAnsi="Times New Roman" w:cs="Times New Roman"/>
          <w:i/>
          <w:iCs/>
          <w:color w:val="000000"/>
          <w:sz w:val="24"/>
          <w:szCs w:val="24"/>
        </w:rPr>
        <w:t xml:space="preserve"> of 2003</w:t>
      </w:r>
      <w:r w:rsidRPr="001363D5">
        <w:rPr>
          <w:rFonts w:ascii="Times New Roman" w:eastAsia="Times New Roman" w:hAnsi="Times New Roman" w:cs="Times New Roman"/>
          <w:i/>
          <w:iCs/>
          <w:color w:val="000000"/>
          <w:sz w:val="24"/>
          <w:szCs w:val="24"/>
        </w:rPr>
        <w:t xml:space="preserve"> </w:t>
      </w:r>
      <w:r w:rsidRPr="001363D5">
        <w:rPr>
          <w:rFonts w:ascii="Times New Roman" w:eastAsia="Times New Roman" w:hAnsi="Times New Roman" w:cs="Times New Roman"/>
          <w:color w:val="000000"/>
          <w:sz w:val="24"/>
          <w:szCs w:val="24"/>
        </w:rPr>
        <w:t>[30 ILCS 167/30]</w:t>
      </w:r>
      <w:r>
        <w:rPr>
          <w:rFonts w:ascii="Times New Roman" w:eastAsia="Times New Roman" w:hAnsi="Times New Roman" w:cs="Times New Roman"/>
          <w:color w:val="000000"/>
          <w:sz w:val="24"/>
          <w:szCs w:val="24"/>
        </w:rPr>
        <w:t>.</w:t>
      </w:r>
      <w:r w:rsidRPr="001363D5">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[35 ILCS 130/6]</w:t>
      </w:r>
    </w:p>
    <w:p w14:paraId="368DD2F7" w14:textId="77777777" w:rsidR="00DC1DCF" w:rsidRDefault="00DC1DCF" w:rsidP="009B5082">
      <w:pPr>
        <w:rPr>
          <w:rFonts w:ascii="Times New Roman" w:eastAsia="Times New Roman" w:hAnsi="Times New Roman" w:cs="Times New Roman"/>
          <w:color w:val="000000"/>
          <w:sz w:val="24"/>
          <w:szCs w:val="24"/>
        </w:rPr>
      </w:pPr>
    </w:p>
    <w:p w14:paraId="79E3313B" w14:textId="62DB7BCE" w:rsidR="00DC1DCF" w:rsidRPr="00561451" w:rsidRDefault="00DC1DCF" w:rsidP="00DC1DCF">
      <w:pPr>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 xml:space="preserve">Upon notification by the Attorney General, the Department may revoke a distributor's license for failure to submit information as required by Section 25(a) or (d) of the </w:t>
      </w:r>
      <w:r w:rsidRPr="00561451">
        <w:rPr>
          <w:rFonts w:ascii="Times New Roman" w:eastAsia="Times New Roman" w:hAnsi="Times New Roman" w:cs="Times New Roman"/>
          <w:color w:val="000000"/>
          <w:sz w:val="24"/>
          <w:szCs w:val="24"/>
        </w:rPr>
        <w:t>Tobacco Products Manufacturers' Escrow Enforcement Act of 2003</w:t>
      </w:r>
      <w:r>
        <w:rPr>
          <w:rFonts w:ascii="Times New Roman" w:eastAsia="Times New Roman" w:hAnsi="Times New Roman" w:cs="Times New Roman"/>
          <w:color w:val="000000"/>
          <w:sz w:val="24"/>
          <w:szCs w:val="24"/>
        </w:rPr>
        <w:t>.  [30 ILCS 167/30(c-5)]</w:t>
      </w:r>
    </w:p>
    <w:p w14:paraId="1BE4AD08" w14:textId="77777777" w:rsidR="00DC1DCF" w:rsidRPr="001363D5" w:rsidRDefault="00DC1DCF" w:rsidP="009B5082">
      <w:pPr>
        <w:rPr>
          <w:rFonts w:ascii="Times New Roman" w:eastAsia="Times New Roman" w:hAnsi="Times New Roman" w:cs="Times New Roman"/>
          <w:i/>
          <w:iCs/>
          <w:color w:val="000000"/>
          <w:sz w:val="24"/>
          <w:szCs w:val="24"/>
        </w:rPr>
      </w:pPr>
    </w:p>
    <w:p w14:paraId="2ECEC47A" w14:textId="68EA966F" w:rsidR="00DC1DCF" w:rsidRPr="001363D5" w:rsidRDefault="00DC1DCF" w:rsidP="00DC1DCF">
      <w:pPr>
        <w:ind w:left="1440" w:hanging="720"/>
        <w:rPr>
          <w:rFonts w:ascii="Times New Roman" w:eastAsia="Times New Roman" w:hAnsi="Times New Roman" w:cs="Times New Roman"/>
          <w:color w:val="000000"/>
          <w:sz w:val="24"/>
          <w:szCs w:val="24"/>
        </w:rPr>
      </w:pPr>
      <w:r w:rsidRPr="00561451">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i/>
          <w:iCs/>
          <w:color w:val="000000"/>
          <w:sz w:val="24"/>
          <w:szCs w:val="24"/>
        </w:rPr>
        <w:t>Secondary Distributors.  The Department may revoke, cancel, or suspend, the license of any secondary distributor for a violation of Section 15(e) of the Tobacco Product</w:t>
      </w:r>
      <w:r>
        <w:rPr>
          <w:rFonts w:ascii="Times New Roman" w:eastAsia="Times New Roman" w:hAnsi="Times New Roman" w:cs="Times New Roman"/>
          <w:i/>
          <w:iCs/>
          <w:color w:val="000000"/>
          <w:sz w:val="24"/>
          <w:szCs w:val="24"/>
        </w:rPr>
        <w:t>s</w:t>
      </w:r>
      <w:r w:rsidRPr="001363D5">
        <w:rPr>
          <w:rFonts w:ascii="Times New Roman" w:eastAsia="Times New Roman" w:hAnsi="Times New Roman" w:cs="Times New Roman"/>
          <w:i/>
          <w:iCs/>
          <w:color w:val="000000"/>
          <w:sz w:val="24"/>
          <w:szCs w:val="24"/>
        </w:rPr>
        <w:t xml:space="preserve"> Manufacturers' Escrow Enforcement Act </w:t>
      </w:r>
      <w:r>
        <w:rPr>
          <w:rFonts w:ascii="Times New Roman" w:eastAsia="Times New Roman" w:hAnsi="Times New Roman" w:cs="Times New Roman"/>
          <w:i/>
          <w:iCs/>
          <w:color w:val="000000"/>
          <w:sz w:val="24"/>
          <w:szCs w:val="24"/>
        </w:rPr>
        <w:t>of 2003</w:t>
      </w:r>
      <w:r w:rsidRPr="001363D5">
        <w:rPr>
          <w:rFonts w:ascii="Times New Roman" w:eastAsia="Times New Roman" w:hAnsi="Times New Roman" w:cs="Times New Roman"/>
          <w:i/>
          <w:iCs/>
          <w:color w:val="000000"/>
          <w:sz w:val="24"/>
          <w:szCs w:val="24"/>
        </w:rPr>
        <w:t xml:space="preserve"> </w:t>
      </w:r>
      <w:r w:rsidRPr="001363D5">
        <w:rPr>
          <w:rFonts w:ascii="Times New Roman" w:eastAsia="Times New Roman" w:hAnsi="Times New Roman" w:cs="Times New Roman"/>
          <w:color w:val="000000"/>
          <w:sz w:val="24"/>
          <w:szCs w:val="24"/>
        </w:rPr>
        <w:t>[30 ILCS 167/15(e)]</w:t>
      </w:r>
      <w:r>
        <w:rPr>
          <w:rFonts w:ascii="Times New Roman" w:eastAsia="Times New Roman" w:hAnsi="Times New Roman" w:cs="Times New Roman"/>
          <w:color w:val="000000"/>
          <w:sz w:val="24"/>
          <w:szCs w:val="24"/>
        </w:rPr>
        <w:t>.  [35 ILCS 130/6]</w:t>
      </w:r>
    </w:p>
    <w:p w14:paraId="4D545B7B" w14:textId="77777777" w:rsidR="00DC1DCF" w:rsidRPr="001363D5" w:rsidRDefault="00DC1DCF" w:rsidP="009B5082">
      <w:pPr>
        <w:rPr>
          <w:rFonts w:ascii="Times New Roman" w:eastAsia="Times New Roman" w:hAnsi="Times New Roman" w:cs="Times New Roman"/>
          <w:color w:val="000000"/>
          <w:sz w:val="24"/>
          <w:szCs w:val="24"/>
        </w:rPr>
      </w:pPr>
    </w:p>
    <w:p w14:paraId="38464B63" w14:textId="53522A12" w:rsidR="00DC1DCF" w:rsidRDefault="00DC1DCF" w:rsidP="00DC1DCF">
      <w:pPr>
        <w:ind w:left="144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Retailers.  Violations of Minimum-Age Tobacco Laws</w:t>
      </w:r>
    </w:p>
    <w:p w14:paraId="7BC6D64D" w14:textId="77777777" w:rsidR="00DC1DCF" w:rsidRPr="001363D5" w:rsidRDefault="00DC1DCF" w:rsidP="009B5082">
      <w:pPr>
        <w:rPr>
          <w:rFonts w:ascii="Times New Roman" w:eastAsia="Times New Roman" w:hAnsi="Times New Roman" w:cs="Times New Roman"/>
          <w:color w:val="000000"/>
          <w:sz w:val="24"/>
          <w:szCs w:val="24"/>
        </w:rPr>
      </w:pPr>
    </w:p>
    <w:p w14:paraId="161830CD" w14:textId="2B333836" w:rsidR="00DC1DCF" w:rsidRPr="001363D5" w:rsidRDefault="00DC1DCF" w:rsidP="00DC1DCF">
      <w:pPr>
        <w:ind w:left="216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i/>
          <w:iCs/>
          <w:color w:val="000000"/>
          <w:sz w:val="24"/>
          <w:szCs w:val="24"/>
        </w:rPr>
        <w:t xml:space="preserve">If the retailer has a training program that facilitates compliance with minimum-age tobacco laws, the Department shall suspend for 3 days the license of that retailer for a fourth or subsequent violation of the Prevention of Tobacco Use by Persons under 21 Years of Age and Sale and Distribution of Tobacco Products Act, as provided in Section 2(a) of </w:t>
      </w:r>
      <w:r w:rsidRPr="00561451">
        <w:rPr>
          <w:rFonts w:ascii="Times New Roman" w:eastAsia="Times New Roman" w:hAnsi="Times New Roman" w:cs="Times New Roman"/>
          <w:i/>
          <w:iCs/>
          <w:color w:val="000000"/>
          <w:sz w:val="24"/>
          <w:szCs w:val="24"/>
        </w:rPr>
        <w:t>that Act</w:t>
      </w:r>
      <w:r w:rsidRPr="001363D5">
        <w:rPr>
          <w:rFonts w:ascii="Times New Roman" w:eastAsia="Times New Roman" w:hAnsi="Times New Roman" w:cs="Times New Roman"/>
          <w:i/>
          <w:iCs/>
          <w:color w:val="000000"/>
          <w:sz w:val="24"/>
          <w:szCs w:val="24"/>
        </w:rPr>
        <w:t xml:space="preserve"> </w:t>
      </w:r>
      <w:r w:rsidRPr="001363D5">
        <w:rPr>
          <w:rFonts w:ascii="Times New Roman" w:eastAsia="Times New Roman" w:hAnsi="Times New Roman" w:cs="Times New Roman"/>
          <w:color w:val="000000"/>
          <w:sz w:val="24"/>
          <w:szCs w:val="24"/>
        </w:rPr>
        <w:t>[720 ILCS 675]</w:t>
      </w:r>
      <w:r w:rsidRPr="001363D5">
        <w:rPr>
          <w:rFonts w:ascii="Times New Roman" w:eastAsia="Times New Roman" w:hAnsi="Times New Roman" w:cs="Times New Roman"/>
          <w:i/>
          <w:iCs/>
          <w:color w:val="000000"/>
          <w:sz w:val="24"/>
          <w:szCs w:val="24"/>
        </w:rPr>
        <w:t xml:space="preserve">.  For the purposes of </w:t>
      </w:r>
      <w:r w:rsidRPr="001363D5">
        <w:rPr>
          <w:rFonts w:ascii="Times New Roman" w:eastAsia="Times New Roman" w:hAnsi="Times New Roman" w:cs="Times New Roman"/>
          <w:color w:val="000000"/>
          <w:sz w:val="24"/>
          <w:szCs w:val="24"/>
        </w:rPr>
        <w:t>this Section</w:t>
      </w:r>
      <w:r w:rsidRPr="001363D5">
        <w:rPr>
          <w:rFonts w:ascii="Times New Roman" w:eastAsia="Times New Roman" w:hAnsi="Times New Roman" w:cs="Times New Roman"/>
          <w:i/>
          <w:iCs/>
          <w:color w:val="000000"/>
          <w:sz w:val="24"/>
          <w:szCs w:val="24"/>
        </w:rPr>
        <w:t>, any violation of Section 2(a) of the Prevention of Tobacco Use by Persons under 21 Years of Age and Sale and Distribution of Tobacco Products Act occurring at the retailer's licensed location, during a 24-month period, shall be counted as a violation against the retailer.</w:t>
      </w:r>
    </w:p>
    <w:p w14:paraId="3914E072" w14:textId="77777777" w:rsidR="00DC1DCF" w:rsidRPr="001363D5" w:rsidRDefault="00DC1DCF" w:rsidP="00DC1DCF">
      <w:pPr>
        <w:rPr>
          <w:rFonts w:ascii="Times New Roman" w:eastAsia="Times New Roman" w:hAnsi="Times New Roman" w:cs="Times New Roman"/>
          <w:color w:val="000000"/>
          <w:sz w:val="24"/>
          <w:szCs w:val="24"/>
        </w:rPr>
      </w:pPr>
    </w:p>
    <w:p w14:paraId="70F34330" w14:textId="0E03E23A" w:rsidR="00DC1DCF" w:rsidRPr="001363D5" w:rsidRDefault="00DC1DCF" w:rsidP="00DC1DCF">
      <w:pPr>
        <w:ind w:left="2160" w:hanging="720"/>
        <w:rPr>
          <w:rFonts w:ascii="Times New Roman" w:eastAsia="Times New Roman" w:hAnsi="Times New Roman" w:cs="Times New Roman"/>
          <w:i/>
          <w:iCs/>
          <w:color w:val="000000"/>
          <w:sz w:val="24"/>
          <w:szCs w:val="24"/>
        </w:rPr>
      </w:pPr>
      <w:r w:rsidRPr="001363D5">
        <w:rPr>
          <w:rFonts w:ascii="Times New Roman" w:eastAsia="Times New Roman" w:hAnsi="Times New Roman" w:cs="Times New Roman"/>
          <w:color w:val="000000"/>
          <w:sz w:val="24"/>
          <w:szCs w:val="24"/>
        </w:rPr>
        <w:lastRenderedPageBreak/>
        <w:t>2)</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i/>
          <w:iCs/>
          <w:color w:val="000000"/>
          <w:sz w:val="24"/>
          <w:szCs w:val="24"/>
        </w:rPr>
        <w:t xml:space="preserve">If the retailer does not have a training program that facilitates compliance with minimum-age tobacco laws, the Department shall suspend the license of that retailer for violations of the Prevention of Tobacco Use by Persons under 21 Years of Age and Sale and Distribution of Tobacco Products Act, as provided in Section 2(a-5), as follows: </w:t>
      </w:r>
    </w:p>
    <w:p w14:paraId="3F65771B" w14:textId="77777777" w:rsidR="00DC1DCF" w:rsidRPr="001363D5" w:rsidRDefault="00DC1DCF" w:rsidP="009B5082">
      <w:pPr>
        <w:rPr>
          <w:rFonts w:ascii="Times New Roman" w:eastAsia="Times New Roman" w:hAnsi="Times New Roman" w:cs="Times New Roman"/>
          <w:i/>
          <w:iCs/>
          <w:color w:val="000000"/>
          <w:sz w:val="24"/>
          <w:szCs w:val="24"/>
        </w:rPr>
      </w:pPr>
    </w:p>
    <w:p w14:paraId="32972B97" w14:textId="1C382BF0" w:rsidR="00DC1DCF" w:rsidRPr="00561451" w:rsidRDefault="00DC1DCF" w:rsidP="00DC1DCF">
      <w:pPr>
        <w:ind w:left="2880" w:hanging="720"/>
        <w:rPr>
          <w:rFonts w:ascii="Times New Roman" w:eastAsia="Times New Roman" w:hAnsi="Times New Roman" w:cs="Times New Roman"/>
          <w:i/>
          <w:iCs/>
          <w:color w:val="000000"/>
          <w:sz w:val="24"/>
          <w:szCs w:val="24"/>
        </w:rPr>
      </w:pPr>
      <w:r w:rsidRPr="00561451">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i/>
          <w:iCs/>
          <w:color w:val="000000"/>
          <w:sz w:val="24"/>
          <w:szCs w:val="24"/>
        </w:rPr>
        <w:t>3 da</w:t>
      </w:r>
      <w:r w:rsidRPr="00561451">
        <w:rPr>
          <w:rFonts w:ascii="Times New Roman" w:eastAsia="Times New Roman" w:hAnsi="Times New Roman" w:cs="Times New Roman"/>
          <w:i/>
          <w:iCs/>
          <w:color w:val="000000"/>
          <w:sz w:val="24"/>
          <w:szCs w:val="24"/>
        </w:rPr>
        <w:t xml:space="preserve">ys for </w:t>
      </w:r>
      <w:r w:rsidRPr="001363D5">
        <w:rPr>
          <w:rFonts w:ascii="Times New Roman" w:eastAsia="Times New Roman" w:hAnsi="Times New Roman" w:cs="Times New Roman"/>
          <w:i/>
          <w:iCs/>
          <w:color w:val="000000"/>
          <w:sz w:val="24"/>
          <w:szCs w:val="24"/>
        </w:rPr>
        <w:t>a second violation;</w:t>
      </w:r>
    </w:p>
    <w:p w14:paraId="6C6FFF18" w14:textId="77777777" w:rsidR="00DC1DCF" w:rsidRPr="001363D5" w:rsidRDefault="00DC1DCF" w:rsidP="009B5082">
      <w:pPr>
        <w:rPr>
          <w:rFonts w:ascii="Times New Roman" w:eastAsia="Times New Roman" w:hAnsi="Times New Roman" w:cs="Times New Roman"/>
          <w:color w:val="000000"/>
          <w:sz w:val="24"/>
          <w:szCs w:val="24"/>
        </w:rPr>
      </w:pPr>
    </w:p>
    <w:p w14:paraId="1F9A2140" w14:textId="6CD70EAC" w:rsidR="00DC1DCF" w:rsidRPr="001363D5" w:rsidRDefault="00DC1DCF" w:rsidP="00DC1DCF">
      <w:pPr>
        <w:ind w:left="288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i/>
          <w:iCs/>
          <w:color w:val="000000"/>
          <w:sz w:val="24"/>
          <w:szCs w:val="24"/>
        </w:rPr>
        <w:t xml:space="preserve">7 days for a third violation; and  </w:t>
      </w:r>
    </w:p>
    <w:p w14:paraId="76FA4C85" w14:textId="77777777" w:rsidR="00DC1DCF" w:rsidRPr="001363D5" w:rsidRDefault="00DC1DCF" w:rsidP="009B5082">
      <w:pPr>
        <w:rPr>
          <w:rFonts w:ascii="Times New Roman" w:eastAsia="Times New Roman" w:hAnsi="Times New Roman" w:cs="Times New Roman"/>
          <w:color w:val="000000"/>
          <w:sz w:val="24"/>
          <w:szCs w:val="24"/>
        </w:rPr>
      </w:pPr>
    </w:p>
    <w:p w14:paraId="7B5673F6" w14:textId="658940FE" w:rsidR="00DC1DCF" w:rsidRPr="001363D5" w:rsidRDefault="00DC1DCF" w:rsidP="00DC1DCF">
      <w:pPr>
        <w:ind w:left="288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i/>
          <w:iCs/>
          <w:color w:val="000000"/>
          <w:sz w:val="24"/>
          <w:szCs w:val="24"/>
        </w:rPr>
        <w:t>30 days for a fourth or subsequent violation</w:t>
      </w:r>
      <w:r>
        <w:rPr>
          <w:rFonts w:ascii="Times New Roman" w:eastAsia="Times New Roman" w:hAnsi="Times New Roman" w:cs="Times New Roman"/>
          <w:i/>
          <w:iCs/>
          <w:color w:val="000000"/>
          <w:sz w:val="24"/>
          <w:szCs w:val="24"/>
        </w:rPr>
        <w:t>.</w:t>
      </w:r>
      <w:r w:rsidRPr="001363D5">
        <w:rPr>
          <w:rFonts w:ascii="Times New Roman" w:eastAsia="Times New Roman" w:hAnsi="Times New Roman" w:cs="Times New Roman"/>
          <w:i/>
          <w:iCs/>
          <w:color w:val="000000"/>
          <w:sz w:val="24"/>
          <w:szCs w:val="24"/>
        </w:rPr>
        <w:t xml:space="preserve"> </w:t>
      </w:r>
    </w:p>
    <w:p w14:paraId="3EABA911" w14:textId="77777777" w:rsidR="00DC1DCF" w:rsidRPr="001363D5" w:rsidRDefault="00DC1DCF" w:rsidP="00DC1DCF">
      <w:pPr>
        <w:rPr>
          <w:rFonts w:ascii="Times New Roman" w:eastAsia="Times New Roman" w:hAnsi="Times New Roman" w:cs="Times New Roman"/>
          <w:color w:val="000000"/>
          <w:sz w:val="24"/>
          <w:szCs w:val="24"/>
        </w:rPr>
      </w:pPr>
    </w:p>
    <w:p w14:paraId="5A81BF06" w14:textId="588609C0" w:rsidR="00DC1DCF" w:rsidRPr="001363D5" w:rsidRDefault="00DC1DCF" w:rsidP="00DC1DCF">
      <w:pPr>
        <w:ind w:left="216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i/>
          <w:iCs/>
          <w:color w:val="000000"/>
          <w:sz w:val="24"/>
          <w:szCs w:val="24"/>
        </w:rPr>
        <w:t>A training program that facilitates compliance with minimum-age tobacco laws must include at least the following elements:</w:t>
      </w:r>
    </w:p>
    <w:p w14:paraId="3E8A3ED1" w14:textId="77777777" w:rsidR="00DC1DCF" w:rsidRPr="001363D5" w:rsidRDefault="00DC1DCF" w:rsidP="00DC1DCF">
      <w:pPr>
        <w:rPr>
          <w:rFonts w:ascii="Times New Roman" w:eastAsia="Times New Roman" w:hAnsi="Times New Roman" w:cs="Times New Roman"/>
          <w:color w:val="000000"/>
          <w:sz w:val="24"/>
          <w:szCs w:val="24"/>
        </w:rPr>
      </w:pPr>
    </w:p>
    <w:p w14:paraId="5898B882" w14:textId="5370AA05" w:rsidR="00DC1DCF" w:rsidRPr="001363D5" w:rsidRDefault="00DC1DCF" w:rsidP="00DC1DCF">
      <w:pPr>
        <w:ind w:left="288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i/>
          <w:iCs/>
          <w:color w:val="000000"/>
          <w:sz w:val="24"/>
          <w:szCs w:val="24"/>
        </w:rPr>
        <w:t>it must explain that only individuals displaying valid identification demonstrating that they are 21 years of age or older shall be eligible to purchase cigarettes or tobacco products; and</w:t>
      </w:r>
    </w:p>
    <w:p w14:paraId="75EB323C" w14:textId="77777777" w:rsidR="00DC1DCF" w:rsidRPr="001363D5" w:rsidRDefault="00DC1DCF" w:rsidP="00DC1DCF">
      <w:pPr>
        <w:rPr>
          <w:rFonts w:ascii="Times New Roman" w:eastAsia="Times New Roman" w:hAnsi="Times New Roman" w:cs="Times New Roman"/>
          <w:color w:val="000000"/>
          <w:sz w:val="24"/>
          <w:szCs w:val="24"/>
        </w:rPr>
      </w:pPr>
    </w:p>
    <w:p w14:paraId="5AF30DEC" w14:textId="7A203512" w:rsidR="00DC1DCF" w:rsidRPr="001363D5" w:rsidRDefault="00DC1DCF" w:rsidP="00DC1DCF">
      <w:pPr>
        <w:ind w:left="2880" w:hanging="720"/>
        <w:rPr>
          <w:rFonts w:ascii="Times New Roman" w:eastAsia="Times New Roman" w:hAnsi="Times New Roman" w:cs="Times New Roman"/>
          <w:i/>
          <w:iCs/>
          <w:color w:val="000000"/>
          <w:sz w:val="24"/>
          <w:szCs w:val="24"/>
        </w:rPr>
      </w:pPr>
      <w:r w:rsidRPr="001363D5">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i/>
          <w:iCs/>
          <w:color w:val="000000"/>
          <w:sz w:val="24"/>
          <w:szCs w:val="24"/>
        </w:rPr>
        <w:t xml:space="preserve">it must explain where </w:t>
      </w:r>
      <w:r w:rsidRPr="001363D5">
        <w:rPr>
          <w:rFonts w:ascii="Times New Roman" w:eastAsia="Times New Roman" w:hAnsi="Times New Roman" w:cs="Times New Roman"/>
          <w:color w:val="000000"/>
          <w:sz w:val="24"/>
          <w:szCs w:val="24"/>
        </w:rPr>
        <w:t xml:space="preserve">in the establishment, at the time of purchase, </w:t>
      </w:r>
      <w:r w:rsidRPr="001363D5">
        <w:rPr>
          <w:rFonts w:ascii="Times New Roman" w:eastAsia="Times New Roman" w:hAnsi="Times New Roman" w:cs="Times New Roman"/>
          <w:i/>
          <w:iCs/>
          <w:color w:val="000000"/>
          <w:sz w:val="24"/>
          <w:szCs w:val="24"/>
        </w:rPr>
        <w:t>a clerk can check identification for a date of birth.</w:t>
      </w:r>
    </w:p>
    <w:p w14:paraId="396A06C1" w14:textId="77777777" w:rsidR="00DC1DCF" w:rsidRPr="001363D5" w:rsidRDefault="00DC1DCF" w:rsidP="009B5082">
      <w:pPr>
        <w:rPr>
          <w:rFonts w:ascii="Times New Roman" w:eastAsia="Times New Roman" w:hAnsi="Times New Roman" w:cs="Times New Roman"/>
          <w:kern w:val="2"/>
          <w:sz w:val="24"/>
          <w:szCs w:val="24"/>
          <w14:ligatures w14:val="standardContextual"/>
        </w:rPr>
      </w:pPr>
    </w:p>
    <w:p w14:paraId="3391E2CB" w14:textId="7A576A52" w:rsidR="00DC1DCF" w:rsidRPr="001363D5" w:rsidRDefault="00DC1DCF" w:rsidP="00DC1DCF">
      <w:pPr>
        <w:ind w:left="2160" w:hanging="720"/>
        <w:rPr>
          <w:rFonts w:ascii="Times New Roman" w:eastAsia="Times New Roman" w:hAnsi="Times New Roman" w:cs="Times New Roman"/>
          <w:color w:val="000000"/>
          <w:kern w:val="2"/>
          <w:sz w:val="24"/>
          <w:szCs w:val="24"/>
          <w14:ligatures w14:val="standardContextual"/>
        </w:rPr>
      </w:pPr>
      <w:r w:rsidRPr="001363D5">
        <w:rPr>
          <w:rFonts w:ascii="Times New Roman" w:eastAsia="Times New Roman" w:hAnsi="Times New Roman" w:cs="Times New Roman"/>
          <w:kern w:val="2"/>
          <w:sz w:val="24"/>
          <w:szCs w:val="24"/>
          <w14:ligatures w14:val="standardContextual"/>
        </w:rPr>
        <w:t>4)</w:t>
      </w:r>
      <w:r>
        <w:rPr>
          <w:rFonts w:ascii="Times New Roman" w:eastAsia="Times New Roman" w:hAnsi="Times New Roman" w:cs="Times New Roman"/>
          <w:kern w:val="2"/>
          <w:sz w:val="24"/>
          <w:szCs w:val="24"/>
          <w14:ligatures w14:val="standardContextual"/>
        </w:rPr>
        <w:tab/>
      </w:r>
      <w:r w:rsidRPr="001363D5">
        <w:rPr>
          <w:rFonts w:ascii="Times New Roman" w:eastAsia="Times New Roman" w:hAnsi="Times New Roman" w:cs="Times New Roman"/>
          <w:i/>
          <w:iCs/>
          <w:color w:val="000000"/>
          <w:kern w:val="2"/>
          <w:sz w:val="24"/>
          <w:szCs w:val="24"/>
          <w14:ligatures w14:val="standardContextual"/>
        </w:rPr>
        <w:t xml:space="preserve">The training may be conducted electronically.  Each retailer that has a training program shall require each employee who completes the training program to sign a form attesting that the employee has received and completed tobacco training.  The form shall be kept in the employee's file and may be used to provide proof of training. </w:t>
      </w:r>
      <w:r w:rsidRPr="001363D5">
        <w:rPr>
          <w:rFonts w:ascii="Times New Roman" w:eastAsia="Times New Roman" w:hAnsi="Times New Roman" w:cs="Times New Roman"/>
          <w:color w:val="000000"/>
          <w:kern w:val="2"/>
          <w:sz w:val="24"/>
          <w:szCs w:val="24"/>
          <w14:ligatures w14:val="standardContextual"/>
        </w:rPr>
        <w:t xml:space="preserve"> [35 ILCS 130/6]</w:t>
      </w:r>
    </w:p>
    <w:p w14:paraId="7EB666ED" w14:textId="77777777" w:rsidR="00DC1DCF" w:rsidRPr="001363D5" w:rsidRDefault="00DC1DCF" w:rsidP="009B5082">
      <w:pPr>
        <w:rPr>
          <w:rFonts w:ascii="Times New Roman" w:eastAsia="Times New Roman" w:hAnsi="Times New Roman" w:cs="Times New Roman"/>
          <w:i/>
          <w:iCs/>
          <w:color w:val="000000"/>
          <w:sz w:val="24"/>
          <w:szCs w:val="24"/>
        </w:rPr>
      </w:pPr>
    </w:p>
    <w:p w14:paraId="3697827E" w14:textId="61564A04" w:rsidR="00DC1DCF" w:rsidRPr="001363D5" w:rsidRDefault="00DC1DCF" w:rsidP="00DC1DCF">
      <w:pPr>
        <w:ind w:left="1440" w:hanging="720"/>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f</w:t>
      </w:r>
      <w:r w:rsidRPr="001363D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i/>
          <w:iCs/>
          <w:color w:val="000000"/>
          <w:sz w:val="24"/>
          <w:szCs w:val="24"/>
        </w:rPr>
        <w:t xml:space="preserve">Any distributor, secondary distributor, or retailer aggrieved by any decision of the Department under </w:t>
      </w:r>
      <w:r w:rsidRPr="001363D5">
        <w:rPr>
          <w:rFonts w:ascii="Times New Roman" w:eastAsia="Times New Roman" w:hAnsi="Times New Roman" w:cs="Times New Roman"/>
          <w:color w:val="000000"/>
          <w:sz w:val="24"/>
          <w:szCs w:val="24"/>
        </w:rPr>
        <w:t>this Section</w:t>
      </w:r>
      <w:r w:rsidRPr="001363D5">
        <w:rPr>
          <w:rFonts w:ascii="Times New Roman" w:eastAsia="Times New Roman" w:hAnsi="Times New Roman" w:cs="Times New Roman"/>
          <w:i/>
          <w:iCs/>
          <w:color w:val="000000"/>
          <w:sz w:val="24"/>
          <w:szCs w:val="24"/>
        </w:rPr>
        <w:t xml:space="preserve"> may, within 20 days after notice of the decision, protest and request a hearing.  Upon receiving a request for a hearing, the Department shall give notice in writing to the distributor, secondary distributor, or retailer requesting the hearing </w:t>
      </w:r>
      <w:r w:rsidRPr="001363D5">
        <w:rPr>
          <w:rFonts w:ascii="Times New Roman" w:eastAsia="Times New Roman" w:hAnsi="Times New Roman" w:cs="Times New Roman"/>
          <w:color w:val="000000"/>
          <w:sz w:val="24"/>
          <w:szCs w:val="24"/>
        </w:rPr>
        <w:t>stating</w:t>
      </w:r>
      <w:r w:rsidRPr="001363D5">
        <w:rPr>
          <w:rFonts w:ascii="Times New Roman" w:eastAsia="Times New Roman" w:hAnsi="Times New Roman" w:cs="Times New Roman"/>
          <w:i/>
          <w:iCs/>
          <w:color w:val="000000"/>
          <w:sz w:val="24"/>
          <w:szCs w:val="24"/>
        </w:rPr>
        <w:t xml:space="preserve"> the time and place fixed for the hearing </w:t>
      </w:r>
      <w:r w:rsidRPr="001363D5">
        <w:rPr>
          <w:rFonts w:ascii="Times New Roman" w:eastAsia="Times New Roman" w:hAnsi="Times New Roman" w:cs="Times New Roman"/>
          <w:color w:val="000000"/>
          <w:sz w:val="24"/>
          <w:szCs w:val="24"/>
        </w:rPr>
        <w:t xml:space="preserve">and containing </w:t>
      </w:r>
      <w:r w:rsidRPr="001363D5">
        <w:rPr>
          <w:rFonts w:ascii="Times New Roman" w:eastAsia="Times New Roman" w:hAnsi="Times New Roman" w:cs="Times New Roman"/>
          <w:i/>
          <w:iCs/>
          <w:color w:val="000000"/>
          <w:sz w:val="24"/>
          <w:szCs w:val="24"/>
        </w:rPr>
        <w:t>a statement of the charges preferred against the distributor, secondary distributor</w:t>
      </w:r>
      <w:r w:rsidRPr="001363D5">
        <w:rPr>
          <w:rFonts w:ascii="Times New Roman" w:eastAsia="Times New Roman" w:hAnsi="Times New Roman" w:cs="Times New Roman"/>
          <w:color w:val="000000"/>
          <w:sz w:val="24"/>
          <w:szCs w:val="24"/>
        </w:rPr>
        <w:t xml:space="preserve">, </w:t>
      </w:r>
      <w:r w:rsidRPr="001363D5">
        <w:rPr>
          <w:rFonts w:ascii="Times New Roman" w:eastAsia="Times New Roman" w:hAnsi="Times New Roman" w:cs="Times New Roman"/>
          <w:i/>
          <w:iCs/>
          <w:color w:val="000000"/>
          <w:sz w:val="24"/>
          <w:szCs w:val="24"/>
        </w:rPr>
        <w:t xml:space="preserve">or retailer.  The Department shall hold the hearing in conformity with the provisions of </w:t>
      </w:r>
      <w:r w:rsidRPr="001363D5">
        <w:rPr>
          <w:rFonts w:ascii="Times New Roman" w:eastAsia="Times New Roman" w:hAnsi="Times New Roman" w:cs="Times New Roman"/>
          <w:color w:val="000000"/>
          <w:sz w:val="24"/>
          <w:szCs w:val="24"/>
        </w:rPr>
        <w:t>the</w:t>
      </w:r>
      <w:r w:rsidRPr="001363D5">
        <w:rPr>
          <w:rFonts w:ascii="Times New Roman" w:eastAsia="Times New Roman" w:hAnsi="Times New Roman" w:cs="Times New Roman"/>
          <w:i/>
          <w:iCs/>
          <w:color w:val="000000"/>
          <w:sz w:val="24"/>
          <w:szCs w:val="24"/>
        </w:rPr>
        <w:t xml:space="preserve"> Act and then issue its final administrative decision in the matter to the distributor, secondary distributor, or retailer. </w:t>
      </w:r>
    </w:p>
    <w:p w14:paraId="6D75E0EE" w14:textId="77777777" w:rsidR="00DC1DCF" w:rsidRPr="001363D5" w:rsidRDefault="00DC1DCF" w:rsidP="009B5082">
      <w:pPr>
        <w:rPr>
          <w:rFonts w:ascii="Times New Roman" w:eastAsia="Times New Roman" w:hAnsi="Times New Roman" w:cs="Times New Roman"/>
          <w:i/>
          <w:iCs/>
          <w:color w:val="000000"/>
          <w:sz w:val="24"/>
          <w:szCs w:val="24"/>
        </w:rPr>
      </w:pPr>
    </w:p>
    <w:p w14:paraId="5E42FD66" w14:textId="49D2DD5A" w:rsidR="00DC1DCF" w:rsidRPr="001363D5" w:rsidRDefault="00DC1DCF" w:rsidP="00DC1DCF">
      <w:pPr>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sidRPr="001363D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i/>
          <w:iCs/>
          <w:color w:val="000000"/>
          <w:sz w:val="24"/>
          <w:szCs w:val="24"/>
        </w:rPr>
        <w:t>In the absence of a protest and request for a hearing within 20 days, the Department's decision shall become final without any further determination being made or notice given.</w:t>
      </w:r>
      <w:r w:rsidRPr="001363D5">
        <w:rPr>
          <w:rFonts w:ascii="Times New Roman" w:eastAsia="Times New Roman" w:hAnsi="Times New Roman" w:cs="Times New Roman"/>
          <w:color w:val="000000"/>
          <w:sz w:val="24"/>
          <w:szCs w:val="24"/>
        </w:rPr>
        <w:t xml:space="preserve">  </w:t>
      </w:r>
    </w:p>
    <w:p w14:paraId="4B002478" w14:textId="77777777" w:rsidR="00DC1DCF" w:rsidRPr="001363D5" w:rsidRDefault="00DC1DCF" w:rsidP="009B5082">
      <w:pPr>
        <w:rPr>
          <w:rFonts w:ascii="Times New Roman" w:eastAsia="Times New Roman" w:hAnsi="Times New Roman" w:cs="Times New Roman"/>
          <w:color w:val="000000"/>
          <w:sz w:val="24"/>
          <w:szCs w:val="24"/>
        </w:rPr>
      </w:pPr>
    </w:p>
    <w:p w14:paraId="5F83F771" w14:textId="631AFD58" w:rsidR="00DC1DCF" w:rsidRDefault="00DC1DCF" w:rsidP="00DC1DCF">
      <w:pPr>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sidRPr="001363D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i/>
          <w:iCs/>
          <w:color w:val="000000"/>
          <w:sz w:val="24"/>
          <w:szCs w:val="24"/>
        </w:rPr>
        <w:t xml:space="preserve">No license so revoked shall be reissued to any such distributor, secondary distributor, or retailer within a period of 6 months after the date of the final determination of the revocation.  </w:t>
      </w:r>
      <w:r w:rsidRPr="001363D5">
        <w:rPr>
          <w:rFonts w:ascii="Times New Roman" w:eastAsia="Times New Roman" w:hAnsi="Times New Roman" w:cs="Times New Roman"/>
          <w:color w:val="000000"/>
          <w:sz w:val="24"/>
          <w:szCs w:val="24"/>
        </w:rPr>
        <w:t>[35 ILCS 130/6]</w:t>
      </w:r>
    </w:p>
    <w:p w14:paraId="4A012DA8" w14:textId="3DB5B1CB" w:rsidR="000174EB" w:rsidRDefault="000174EB" w:rsidP="00093935">
      <w:pPr>
        <w:rPr>
          <w:rFonts w:ascii="Times New Roman" w:hAnsi="Times New Roman" w:cs="Times New Roman"/>
          <w:sz w:val="24"/>
          <w:szCs w:val="24"/>
        </w:rPr>
      </w:pPr>
    </w:p>
    <w:p w14:paraId="7E72A038" w14:textId="4DB9A3EA" w:rsidR="00DC1DCF" w:rsidRPr="00DC1DCF" w:rsidRDefault="00DC1DCF" w:rsidP="00DC1DCF">
      <w:pPr>
        <w:ind w:firstLine="720"/>
        <w:rPr>
          <w:rFonts w:ascii="Times New Roman" w:hAnsi="Times New Roman" w:cs="Times New Roman"/>
          <w:sz w:val="24"/>
          <w:szCs w:val="24"/>
        </w:rPr>
      </w:pPr>
      <w:r w:rsidRPr="00DC1DCF">
        <w:rPr>
          <w:rFonts w:ascii="Times New Roman" w:hAnsi="Times New Roman" w:cs="Times New Roman"/>
          <w:sz w:val="24"/>
          <w:szCs w:val="24"/>
        </w:rPr>
        <w:t xml:space="preserve">(Source:  Added at 50 Ill. Reg. </w:t>
      </w:r>
      <w:r w:rsidR="001A4B99">
        <w:rPr>
          <w:rFonts w:ascii="Times New Roman" w:hAnsi="Times New Roman" w:cs="Times New Roman"/>
          <w:sz w:val="24"/>
          <w:szCs w:val="24"/>
        </w:rPr>
        <w:t>8316</w:t>
      </w:r>
      <w:r w:rsidRPr="00DC1DCF">
        <w:rPr>
          <w:rFonts w:ascii="Times New Roman" w:hAnsi="Times New Roman" w:cs="Times New Roman"/>
          <w:sz w:val="24"/>
          <w:szCs w:val="24"/>
        </w:rPr>
        <w:t xml:space="preserve">, effective </w:t>
      </w:r>
      <w:r w:rsidR="001A4B99">
        <w:rPr>
          <w:rFonts w:ascii="Times New Roman" w:hAnsi="Times New Roman" w:cs="Times New Roman"/>
          <w:sz w:val="24"/>
          <w:szCs w:val="24"/>
        </w:rPr>
        <w:t>June 1, 2026</w:t>
      </w:r>
      <w:r w:rsidRPr="00DC1DCF">
        <w:rPr>
          <w:rFonts w:ascii="Times New Roman" w:hAnsi="Times New Roman" w:cs="Times New Roman"/>
          <w:sz w:val="24"/>
          <w:szCs w:val="24"/>
        </w:rPr>
        <w:t>)</w:t>
      </w:r>
    </w:p>
    <w:sectPr w:rsidR="00DC1DCF" w:rsidRPr="00DC1DC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4960B" w14:textId="77777777" w:rsidR="000372FA" w:rsidRDefault="000372FA">
      <w:r>
        <w:separator/>
      </w:r>
    </w:p>
  </w:endnote>
  <w:endnote w:type="continuationSeparator" w:id="0">
    <w:p w14:paraId="3BE09A95" w14:textId="77777777" w:rsidR="000372FA" w:rsidRDefault="0003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6292" w14:textId="77777777" w:rsidR="000372FA" w:rsidRDefault="000372FA">
      <w:r>
        <w:separator/>
      </w:r>
    </w:p>
  </w:footnote>
  <w:footnote w:type="continuationSeparator" w:id="0">
    <w:p w14:paraId="2B385A07" w14:textId="77777777" w:rsidR="000372FA" w:rsidRDefault="00037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F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2FA"/>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4B99"/>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5082"/>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1DCF"/>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6EBB"/>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11ECD"/>
  <w15:chartTrackingRefBased/>
  <w15:docId w15:val="{A16A2A90-0402-4F7C-9D89-14556068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DCF"/>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rPr>
      <w:rFonts w:ascii="Times New Roman" w:eastAsia="Times New Roman" w:hAnsi="Times New Roman" w:cs="Times New Roman"/>
      <w:sz w:val="24"/>
      <w:szCs w:val="24"/>
    </w:rPr>
  </w:style>
  <w:style w:type="paragraph" w:styleId="BodyText">
    <w:name w:val="Body Text"/>
    <w:basedOn w:val="Normal"/>
    <w:rsid w:val="001C71C2"/>
    <w:pPr>
      <w:spacing w:after="12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4037</Characters>
  <Application>Microsoft Office Word</Application>
  <DocSecurity>0</DocSecurity>
  <Lines>33</Lines>
  <Paragraphs>9</Paragraphs>
  <ScaleCrop>false</ScaleCrop>
  <Company>Illinois General Assembly</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2026-05-15T14:44:00Z</dcterms:created>
  <dcterms:modified xsi:type="dcterms:W3CDTF">2026-06-12T14:40:00Z</dcterms:modified>
</cp:coreProperties>
</file>