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D2" w:rsidRDefault="00D455D2" w:rsidP="00D455D2">
      <w:pPr>
        <w:widowControl w:val="0"/>
        <w:autoSpaceDE w:val="0"/>
        <w:autoSpaceDN w:val="0"/>
        <w:adjustRightInd w:val="0"/>
      </w:pPr>
      <w:bookmarkStart w:id="0" w:name="_GoBack"/>
      <w:bookmarkEnd w:id="0"/>
    </w:p>
    <w:p w:rsidR="00D455D2" w:rsidRDefault="00D455D2" w:rsidP="00D455D2">
      <w:pPr>
        <w:widowControl w:val="0"/>
        <w:autoSpaceDE w:val="0"/>
        <w:autoSpaceDN w:val="0"/>
        <w:adjustRightInd w:val="0"/>
      </w:pPr>
      <w:r>
        <w:rPr>
          <w:b/>
          <w:bCs/>
        </w:rPr>
        <w:t>Section 432.100  Definitions</w:t>
      </w:r>
      <w:r>
        <w:t xml:space="preserve"> </w:t>
      </w:r>
    </w:p>
    <w:p w:rsidR="00D455D2" w:rsidRDefault="00D455D2" w:rsidP="00D455D2">
      <w:pPr>
        <w:widowControl w:val="0"/>
        <w:autoSpaceDE w:val="0"/>
        <w:autoSpaceDN w:val="0"/>
        <w:adjustRightInd w:val="0"/>
      </w:pPr>
    </w:p>
    <w:p w:rsidR="00D455D2" w:rsidRDefault="00D455D2" w:rsidP="00D455D2">
      <w:pPr>
        <w:widowControl w:val="0"/>
        <w:autoSpaceDE w:val="0"/>
        <w:autoSpaceDN w:val="0"/>
        <w:adjustRightInd w:val="0"/>
      </w:pPr>
      <w:r>
        <w:t xml:space="preserve">As used in this Part, the terms listed below are defined as follows:   </w:t>
      </w:r>
    </w:p>
    <w:p w:rsidR="00D455D2" w:rsidRDefault="00D455D2" w:rsidP="00D455D2">
      <w:pPr>
        <w:widowControl w:val="0"/>
        <w:autoSpaceDE w:val="0"/>
        <w:autoSpaceDN w:val="0"/>
        <w:adjustRightInd w:val="0"/>
      </w:pPr>
    </w:p>
    <w:p w:rsidR="00D455D2" w:rsidRDefault="00D455D2" w:rsidP="00D455D2">
      <w:pPr>
        <w:widowControl w:val="0"/>
        <w:autoSpaceDE w:val="0"/>
        <w:autoSpaceDN w:val="0"/>
        <w:adjustRightInd w:val="0"/>
        <w:ind w:left="1440" w:hanging="720"/>
      </w:pPr>
      <w:r>
        <w:tab/>
        <w:t xml:space="preserve">"Act":  The Illinois Pull Tabs and Jar Games Act (Ill. Rev. Stat. 1989, ch. 120, pars. 1051 et seq.); </w:t>
      </w:r>
    </w:p>
    <w:p w:rsidR="00D455D2" w:rsidRDefault="00D455D2" w:rsidP="00D455D2">
      <w:pPr>
        <w:widowControl w:val="0"/>
        <w:autoSpaceDE w:val="0"/>
        <w:autoSpaceDN w:val="0"/>
        <w:adjustRightInd w:val="0"/>
        <w:ind w:left="1440" w:hanging="720"/>
      </w:pPr>
    </w:p>
    <w:p w:rsidR="00D455D2" w:rsidRDefault="00D455D2" w:rsidP="00D455D2">
      <w:pPr>
        <w:widowControl w:val="0"/>
        <w:autoSpaceDE w:val="0"/>
        <w:autoSpaceDN w:val="0"/>
        <w:adjustRightInd w:val="0"/>
        <w:ind w:left="1440" w:hanging="720"/>
      </w:pPr>
      <w:r>
        <w:tab/>
        <w:t xml:space="preserve">"Deal":  A separate package, series of packages, or card consisting of one game of pull tabs with the same serial number, purchased from a licensed manufacturer or supplier; </w:t>
      </w:r>
    </w:p>
    <w:p w:rsidR="00D455D2" w:rsidRDefault="00D455D2" w:rsidP="00D455D2">
      <w:pPr>
        <w:widowControl w:val="0"/>
        <w:autoSpaceDE w:val="0"/>
        <w:autoSpaceDN w:val="0"/>
        <w:adjustRightInd w:val="0"/>
        <w:ind w:left="1440" w:hanging="720"/>
      </w:pPr>
    </w:p>
    <w:p w:rsidR="00D455D2" w:rsidRDefault="00D455D2" w:rsidP="00D455D2">
      <w:pPr>
        <w:widowControl w:val="0"/>
        <w:autoSpaceDE w:val="0"/>
        <w:autoSpaceDN w:val="0"/>
        <w:adjustRightInd w:val="0"/>
        <w:ind w:left="1440" w:hanging="720"/>
      </w:pPr>
      <w:r>
        <w:tab/>
        <w:t xml:space="preserve">"Department":  The Illinois Department of Revenue; </w:t>
      </w:r>
    </w:p>
    <w:p w:rsidR="00D455D2" w:rsidRDefault="00D455D2" w:rsidP="00D455D2">
      <w:pPr>
        <w:widowControl w:val="0"/>
        <w:autoSpaceDE w:val="0"/>
        <w:autoSpaceDN w:val="0"/>
        <w:adjustRightInd w:val="0"/>
        <w:ind w:left="1440" w:hanging="720"/>
      </w:pPr>
    </w:p>
    <w:p w:rsidR="00D455D2" w:rsidRDefault="00D455D2" w:rsidP="00D455D2">
      <w:pPr>
        <w:widowControl w:val="0"/>
        <w:autoSpaceDE w:val="0"/>
        <w:autoSpaceDN w:val="0"/>
        <w:adjustRightInd w:val="0"/>
        <w:ind w:left="1440" w:hanging="720"/>
      </w:pPr>
      <w:r>
        <w:tab/>
        <w:t xml:space="preserve">"Flare":  The posted display setting forth the rules and prizes of a particular deal of pull tabs; </w:t>
      </w:r>
    </w:p>
    <w:p w:rsidR="00D455D2" w:rsidRDefault="00D455D2" w:rsidP="00D455D2">
      <w:pPr>
        <w:widowControl w:val="0"/>
        <w:autoSpaceDE w:val="0"/>
        <w:autoSpaceDN w:val="0"/>
        <w:adjustRightInd w:val="0"/>
        <w:ind w:left="1440" w:hanging="720"/>
      </w:pPr>
    </w:p>
    <w:p w:rsidR="00D455D2" w:rsidRDefault="00D455D2" w:rsidP="00D455D2">
      <w:pPr>
        <w:widowControl w:val="0"/>
        <w:autoSpaceDE w:val="0"/>
        <w:autoSpaceDN w:val="0"/>
        <w:adjustRightInd w:val="0"/>
        <w:ind w:left="1440" w:hanging="720"/>
      </w:pPr>
      <w:r>
        <w:tab/>
        <w:t xml:space="preserve">"Member":  A person who is eligible to participate in the sale of pull tabs for a regular licensee; </w:t>
      </w:r>
    </w:p>
    <w:p w:rsidR="00D455D2" w:rsidRDefault="00D455D2" w:rsidP="00D455D2">
      <w:pPr>
        <w:widowControl w:val="0"/>
        <w:autoSpaceDE w:val="0"/>
        <w:autoSpaceDN w:val="0"/>
        <w:adjustRightInd w:val="0"/>
        <w:ind w:left="1440" w:hanging="720"/>
      </w:pPr>
    </w:p>
    <w:p w:rsidR="00D455D2" w:rsidRDefault="00D455D2" w:rsidP="00D455D2">
      <w:pPr>
        <w:widowControl w:val="0"/>
        <w:autoSpaceDE w:val="0"/>
        <w:autoSpaceDN w:val="0"/>
        <w:adjustRightInd w:val="0"/>
        <w:ind w:left="1440" w:hanging="720"/>
      </w:pPr>
      <w:r>
        <w:tab/>
        <w:t xml:space="preserve">"Organization":  </w:t>
      </w:r>
      <w:r>
        <w:rPr>
          <w:i/>
          <w:iCs/>
        </w:rPr>
        <w:t>A corporation, agency, partnership, association, firm or other entity consisting of 2 or more persons joined by a common interest or purpose</w:t>
      </w:r>
      <w:r>
        <w:t xml:space="preserve"> (Section 1.1 of the Act); </w:t>
      </w:r>
    </w:p>
    <w:p w:rsidR="00D455D2" w:rsidRDefault="00D455D2" w:rsidP="00D455D2">
      <w:pPr>
        <w:widowControl w:val="0"/>
        <w:autoSpaceDE w:val="0"/>
        <w:autoSpaceDN w:val="0"/>
        <w:adjustRightInd w:val="0"/>
        <w:ind w:left="1440" w:hanging="720"/>
      </w:pPr>
    </w:p>
    <w:p w:rsidR="00D455D2" w:rsidRDefault="00D455D2" w:rsidP="00D455D2">
      <w:pPr>
        <w:widowControl w:val="0"/>
        <w:autoSpaceDE w:val="0"/>
        <w:autoSpaceDN w:val="0"/>
        <w:adjustRightInd w:val="0"/>
        <w:ind w:left="1440" w:hanging="720"/>
      </w:pPr>
      <w:r>
        <w:tab/>
        <w:t xml:space="preserve">"Pull tabs":  Any of several different but closely related types of charitable gaming tickets which may be sold by licensees under the Act.  As used in this Part, the term includes pull tabs, jar tickets, and tipboards, each of which is separately defined below.  Nothing in the Act or this Part applies in any way to pull tabs sold in accordance with the Charitable Games Act (Ill. Rev. Stat. 1989, ch. 120, par. 1121 et seq.) or the rules implementing that Act (86 Ill. Adm. Code 435):   </w:t>
      </w:r>
    </w:p>
    <w:p w:rsidR="00D455D2" w:rsidRDefault="00D455D2" w:rsidP="00D455D2">
      <w:pPr>
        <w:widowControl w:val="0"/>
        <w:autoSpaceDE w:val="0"/>
        <w:autoSpaceDN w:val="0"/>
        <w:adjustRightInd w:val="0"/>
        <w:ind w:left="1440" w:hanging="720"/>
      </w:pPr>
    </w:p>
    <w:p w:rsidR="00D455D2" w:rsidRDefault="00D455D2" w:rsidP="00D455D2">
      <w:pPr>
        <w:widowControl w:val="0"/>
        <w:autoSpaceDE w:val="0"/>
        <w:autoSpaceDN w:val="0"/>
        <w:adjustRightInd w:val="0"/>
        <w:ind w:left="2160" w:hanging="720"/>
      </w:pPr>
      <w:r>
        <w:tab/>
        <w:t xml:space="preserve">A pull tab, also known as a "break open", is a </w:t>
      </w:r>
      <w:r>
        <w:rPr>
          <w:i/>
          <w:iCs/>
        </w:rPr>
        <w:t>card, the face of which is initially covered or otherwise hidden from view in order to conceal a number, symbol or set of symbols, some of which have been designated in advance as prize winners</w:t>
      </w:r>
      <w:r>
        <w:t xml:space="preserve"> (Section 1.1 of the Act); </w:t>
      </w:r>
    </w:p>
    <w:p w:rsidR="00D455D2" w:rsidRDefault="00D455D2" w:rsidP="00D455D2">
      <w:pPr>
        <w:widowControl w:val="0"/>
        <w:autoSpaceDE w:val="0"/>
        <w:autoSpaceDN w:val="0"/>
        <w:adjustRightInd w:val="0"/>
        <w:ind w:left="2160" w:hanging="720"/>
      </w:pPr>
    </w:p>
    <w:p w:rsidR="00D455D2" w:rsidRDefault="00D455D2" w:rsidP="00D455D2">
      <w:pPr>
        <w:widowControl w:val="0"/>
        <w:autoSpaceDE w:val="0"/>
        <w:autoSpaceDN w:val="0"/>
        <w:adjustRightInd w:val="0"/>
        <w:ind w:left="2160" w:hanging="720"/>
      </w:pPr>
      <w:r>
        <w:tab/>
        <w:t xml:space="preserve">A jar ticket is a folded and banded ticket concealing a number, symbol or set of numbers or symbols, some of which have been designated in advance as winners; </w:t>
      </w:r>
    </w:p>
    <w:p w:rsidR="00D455D2" w:rsidRDefault="00D455D2" w:rsidP="00D455D2">
      <w:pPr>
        <w:widowControl w:val="0"/>
        <w:autoSpaceDE w:val="0"/>
        <w:autoSpaceDN w:val="0"/>
        <w:adjustRightInd w:val="0"/>
        <w:ind w:left="2160" w:hanging="720"/>
      </w:pPr>
    </w:p>
    <w:p w:rsidR="00D455D2" w:rsidRDefault="00D455D2" w:rsidP="00D455D2">
      <w:pPr>
        <w:widowControl w:val="0"/>
        <w:autoSpaceDE w:val="0"/>
        <w:autoSpaceDN w:val="0"/>
        <w:adjustRightInd w:val="0"/>
        <w:ind w:left="2160" w:hanging="720"/>
      </w:pPr>
      <w:r>
        <w:tab/>
        <w:t xml:space="preserve">A tipboard is a board or placard to which are attached tickets which contain concealed numbers.  The winning number is determined by removing a seal on the board. </w:t>
      </w:r>
    </w:p>
    <w:p w:rsidR="00D455D2" w:rsidRDefault="00D455D2" w:rsidP="00D455D2">
      <w:pPr>
        <w:widowControl w:val="0"/>
        <w:autoSpaceDE w:val="0"/>
        <w:autoSpaceDN w:val="0"/>
        <w:adjustRightInd w:val="0"/>
        <w:ind w:left="2160" w:hanging="720"/>
      </w:pPr>
    </w:p>
    <w:p w:rsidR="00D455D2" w:rsidRDefault="00D455D2" w:rsidP="00D455D2">
      <w:pPr>
        <w:widowControl w:val="0"/>
        <w:autoSpaceDE w:val="0"/>
        <w:autoSpaceDN w:val="0"/>
        <w:adjustRightInd w:val="0"/>
        <w:ind w:left="1440" w:hanging="720"/>
      </w:pPr>
      <w:r>
        <w:tab/>
        <w:t xml:space="preserve">"Received by the Department" or similar phrases:  Whenever this Part requires that any writing or payment must be received within a specified number of days or by a specified date, the provisions of Section 1.25 of "AN ACT to revise the law in relation to the construction of the statutes" (Ill. Rev. Stat. 1989, ch. 1, par. 1026) shall apply; </w:t>
      </w:r>
    </w:p>
    <w:p w:rsidR="00D455D2" w:rsidRDefault="00D455D2" w:rsidP="00D455D2">
      <w:pPr>
        <w:widowControl w:val="0"/>
        <w:autoSpaceDE w:val="0"/>
        <w:autoSpaceDN w:val="0"/>
        <w:adjustRightInd w:val="0"/>
        <w:ind w:left="1440" w:hanging="720"/>
      </w:pPr>
    </w:p>
    <w:p w:rsidR="00D455D2" w:rsidRDefault="00D455D2" w:rsidP="00D455D2">
      <w:pPr>
        <w:widowControl w:val="0"/>
        <w:autoSpaceDE w:val="0"/>
        <w:autoSpaceDN w:val="0"/>
        <w:adjustRightInd w:val="0"/>
        <w:ind w:left="1440" w:hanging="720"/>
      </w:pPr>
      <w:r>
        <w:tab/>
        <w:t xml:space="preserve">"Regular licensee":  An organization holding a license authorizing it to sell pull tabs in Illinois to the public. </w:t>
      </w:r>
    </w:p>
    <w:p w:rsidR="00D455D2" w:rsidRDefault="00D455D2" w:rsidP="00D455D2">
      <w:pPr>
        <w:widowControl w:val="0"/>
        <w:autoSpaceDE w:val="0"/>
        <w:autoSpaceDN w:val="0"/>
        <w:adjustRightInd w:val="0"/>
        <w:ind w:left="1440" w:hanging="720"/>
      </w:pPr>
    </w:p>
    <w:p w:rsidR="00D455D2" w:rsidRDefault="00D455D2" w:rsidP="00D455D2">
      <w:pPr>
        <w:widowControl w:val="0"/>
        <w:autoSpaceDE w:val="0"/>
        <w:autoSpaceDN w:val="0"/>
        <w:adjustRightInd w:val="0"/>
        <w:ind w:left="1440" w:hanging="720"/>
      </w:pPr>
      <w:r>
        <w:t xml:space="preserve">(Source:  Amended at 15 Ill. Reg. 10993, effective July 10, 1991) </w:t>
      </w:r>
    </w:p>
    <w:sectPr w:rsidR="00D455D2" w:rsidSect="00D455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55D2"/>
    <w:rsid w:val="00094300"/>
    <w:rsid w:val="00123C3B"/>
    <w:rsid w:val="005C3366"/>
    <w:rsid w:val="00AD0E04"/>
    <w:rsid w:val="00D4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