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F0EE4" w:rsidRDefault="000174EB" w:rsidP="00FF0EE4">
      <w:pPr>
        <w:spacing w:after="0" w:line="240" w:lineRule="auto"/>
        <w:rPr>
          <w:rFonts w:ascii="Times New Roman" w:hAnsi="Times New Roman" w:cs="Times New Roman"/>
          <w:sz w:val="24"/>
          <w:szCs w:val="24"/>
        </w:rPr>
      </w:pPr>
    </w:p>
    <w:p w:rsidR="00FF0EE4" w:rsidRPr="00FF0EE4" w:rsidRDefault="00FF0EE4" w:rsidP="00FF0EE4">
      <w:pPr>
        <w:spacing w:after="0" w:line="240" w:lineRule="auto"/>
        <w:rPr>
          <w:rFonts w:ascii="Times New Roman" w:hAnsi="Times New Roman" w:cs="Times New Roman"/>
          <w:b/>
          <w:sz w:val="24"/>
          <w:szCs w:val="24"/>
        </w:rPr>
      </w:pPr>
      <w:r w:rsidRPr="00FF0EE4">
        <w:rPr>
          <w:rFonts w:ascii="Times New Roman" w:hAnsi="Times New Roman" w:cs="Times New Roman"/>
          <w:b/>
          <w:sz w:val="24"/>
          <w:szCs w:val="24"/>
        </w:rPr>
        <w:t>Section 425.145.  Penalties and Interest; Procedures</w:t>
      </w:r>
    </w:p>
    <w:p w:rsidR="00FF0EE4" w:rsidRPr="00FF0EE4" w:rsidRDefault="00FF0EE4" w:rsidP="00FF0EE4">
      <w:pPr>
        <w:spacing w:after="0" w:line="240" w:lineRule="auto"/>
        <w:rPr>
          <w:rFonts w:ascii="Times New Roman" w:hAnsi="Times New Roman" w:cs="Times New Roman"/>
          <w:sz w:val="24"/>
          <w:szCs w:val="24"/>
        </w:rPr>
      </w:pPr>
    </w:p>
    <w:p w:rsidR="00FF0EE4" w:rsidRPr="00FF0EE4" w:rsidRDefault="00FF0EE4" w:rsidP="00FF0EE4">
      <w:pPr>
        <w:spacing w:after="0" w:line="240" w:lineRule="auto"/>
        <w:ind w:left="1440" w:hanging="720"/>
        <w:rPr>
          <w:rFonts w:ascii="Times New Roman" w:hAnsi="Times New Roman" w:cs="Times New Roman"/>
          <w:sz w:val="24"/>
          <w:szCs w:val="24"/>
        </w:rPr>
      </w:pPr>
      <w:r w:rsidRPr="00FF0EE4">
        <w:rPr>
          <w:rFonts w:ascii="Times New Roman" w:hAnsi="Times New Roman" w:cs="Times New Roman"/>
          <w:sz w:val="24"/>
          <w:szCs w:val="24"/>
        </w:rPr>
        <w:t>a)</w:t>
      </w:r>
      <w:r w:rsidRPr="00FF0EE4">
        <w:rPr>
          <w:rFonts w:ascii="Times New Roman" w:hAnsi="Times New Roman" w:cs="Times New Roman"/>
          <w:sz w:val="24"/>
          <w:szCs w:val="24"/>
        </w:rPr>
        <w:tab/>
        <w:t>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Law as under the Illinois</w:t>
      </w:r>
      <w:r>
        <w:rPr>
          <w:rFonts w:ascii="Times New Roman" w:hAnsi="Times New Roman" w:cs="Times New Roman"/>
          <w:sz w:val="24"/>
          <w:szCs w:val="24"/>
        </w:rPr>
        <w:t xml:space="preserve"> Retailers' Occupation Tax Act</w:t>
      </w:r>
      <w:bookmarkStart w:id="0" w:name="_GoBack"/>
      <w:bookmarkEnd w:id="0"/>
      <w:r w:rsidRPr="00FF0EE4">
        <w:rPr>
          <w:rFonts w:ascii="Times New Roman" w:hAnsi="Times New Roman" w:cs="Times New Roman"/>
          <w:sz w:val="24"/>
          <w:szCs w:val="24"/>
        </w:rPr>
        <w:t xml:space="preserve">. </w:t>
      </w:r>
    </w:p>
    <w:p w:rsidR="00FF0EE4" w:rsidRPr="00FF0EE4" w:rsidRDefault="00FF0EE4" w:rsidP="00FF0EE4">
      <w:pPr>
        <w:spacing w:after="0" w:line="240" w:lineRule="auto"/>
        <w:rPr>
          <w:rFonts w:ascii="Times New Roman" w:hAnsi="Times New Roman" w:cs="Times New Roman"/>
          <w:sz w:val="24"/>
          <w:szCs w:val="24"/>
        </w:rPr>
      </w:pPr>
    </w:p>
    <w:p w:rsidR="00FF0EE4" w:rsidRPr="00FF0EE4" w:rsidRDefault="00FF0EE4" w:rsidP="00FF0EE4">
      <w:pPr>
        <w:spacing w:after="0" w:line="240" w:lineRule="auto"/>
        <w:ind w:left="1440" w:hanging="720"/>
        <w:rPr>
          <w:rFonts w:ascii="Times New Roman" w:hAnsi="Times New Roman" w:cs="Times New Roman"/>
          <w:sz w:val="24"/>
          <w:szCs w:val="24"/>
        </w:rPr>
      </w:pPr>
      <w:r w:rsidRPr="00FF0EE4">
        <w:rPr>
          <w:rFonts w:ascii="Times New Roman" w:hAnsi="Times New Roman" w:cs="Times New Roman"/>
          <w:sz w:val="24"/>
          <w:szCs w:val="24"/>
        </w:rPr>
        <w:t>b)</w:t>
      </w:r>
      <w:r w:rsidRPr="00FF0EE4">
        <w:rPr>
          <w:rFonts w:ascii="Times New Roman" w:hAnsi="Times New Roman" w:cs="Times New Roman"/>
          <w:sz w:val="24"/>
          <w:szCs w:val="24"/>
        </w:rPr>
        <w:tab/>
        <w:t>All provisions of the Uniform Penalty and Interest Act [35 ILCS 735] that are not inconsistent with the Law shall apply.</w:t>
      </w:r>
    </w:p>
    <w:sectPr w:rsidR="00FF0EE4" w:rsidRPr="00FF0E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33D" w:rsidRDefault="00A6633D">
      <w:r>
        <w:separator/>
      </w:r>
    </w:p>
  </w:endnote>
  <w:endnote w:type="continuationSeparator" w:id="0">
    <w:p w:rsidR="00A6633D" w:rsidRDefault="00A6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33D" w:rsidRDefault="00A6633D">
      <w:r>
        <w:separator/>
      </w:r>
    </w:p>
  </w:footnote>
  <w:footnote w:type="continuationSeparator" w:id="0">
    <w:p w:rsidR="00A6633D" w:rsidRDefault="00A66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33D"/>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77E"/>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EE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59C29-B662-4E55-BED0-F65AE30F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EE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467</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2020-01-30T18:22:00Z</dcterms:created>
  <dcterms:modified xsi:type="dcterms:W3CDTF">2020-02-05T22:06:00Z</dcterms:modified>
</cp:coreProperties>
</file>