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F3" w:rsidRDefault="000F4DF3" w:rsidP="000F4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DF3" w:rsidRDefault="000F4DF3" w:rsidP="000F4DF3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0F4DF3" w:rsidRDefault="000F4DF3" w:rsidP="000F4DF3">
      <w:pPr>
        <w:widowControl w:val="0"/>
        <w:autoSpaceDE w:val="0"/>
        <w:autoSpaceDN w:val="0"/>
        <w:adjustRightInd w:val="0"/>
        <w:jc w:val="center"/>
      </w:pPr>
      <w:r>
        <w:t>HOME RULE MUNICIPAL RETAILERS' OCCUPATION TAX</w:t>
      </w:r>
    </w:p>
    <w:p w:rsidR="000F4DF3" w:rsidRDefault="000F4DF3" w:rsidP="000F4DF3">
      <w:pPr>
        <w:widowControl w:val="0"/>
        <w:autoSpaceDE w:val="0"/>
        <w:autoSpaceDN w:val="0"/>
        <w:adjustRightInd w:val="0"/>
      </w:pPr>
    </w:p>
    <w:sectPr w:rsidR="000F4DF3" w:rsidSect="000F4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DF3"/>
    <w:rsid w:val="000F4DF3"/>
    <w:rsid w:val="00180B29"/>
    <w:rsid w:val="004150A9"/>
    <w:rsid w:val="0058718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