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C6" w:rsidRDefault="00FC1FC6" w:rsidP="00FC1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FC6" w:rsidRDefault="00FC1FC6" w:rsidP="00FC1FC6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FC1FC6" w:rsidRDefault="00FC1FC6" w:rsidP="00FC1FC6">
      <w:pPr>
        <w:widowControl w:val="0"/>
        <w:autoSpaceDE w:val="0"/>
        <w:autoSpaceDN w:val="0"/>
        <w:adjustRightInd w:val="0"/>
        <w:jc w:val="center"/>
      </w:pPr>
      <w:r>
        <w:t>HOME RULE COUNTY RETAILERS' OCCUPATION TAX</w:t>
      </w:r>
    </w:p>
    <w:p w:rsidR="00FC1FC6" w:rsidRDefault="00FC1FC6" w:rsidP="00FC1FC6">
      <w:pPr>
        <w:widowControl w:val="0"/>
        <w:autoSpaceDE w:val="0"/>
        <w:autoSpaceDN w:val="0"/>
        <w:adjustRightInd w:val="0"/>
      </w:pPr>
    </w:p>
    <w:sectPr w:rsidR="00FC1FC6" w:rsidSect="00FC1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FC6"/>
    <w:rsid w:val="005C3366"/>
    <w:rsid w:val="00B26CBE"/>
    <w:rsid w:val="00C534EB"/>
    <w:rsid w:val="00C91466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