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53" w:rsidRDefault="00B14453" w:rsidP="00B144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453" w:rsidRDefault="00B14453" w:rsidP="00B14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210.115  Offers in Compromise</w:t>
      </w:r>
      <w:r>
        <w:t xml:space="preserve"> </w:t>
      </w:r>
    </w:p>
    <w:p w:rsidR="00B14453" w:rsidRDefault="00B14453" w:rsidP="00B14453">
      <w:pPr>
        <w:widowControl w:val="0"/>
        <w:autoSpaceDE w:val="0"/>
        <w:autoSpaceDN w:val="0"/>
        <w:adjustRightInd w:val="0"/>
      </w:pPr>
    </w:p>
    <w:p w:rsidR="00B14453" w:rsidRDefault="00B14453" w:rsidP="00B144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petition in the nature of an offer in compromise may be filed by the taxpayer.  The only grounds for relief that may be propounded is uncertainty as to </w:t>
      </w:r>
      <w:proofErr w:type="spellStart"/>
      <w:r>
        <w:t>collectibility</w:t>
      </w:r>
      <w:proofErr w:type="spellEnd"/>
      <w:r>
        <w:t xml:space="preserve">.  No such petition may be filed prior to an assessment of tax liability becoming final. </w:t>
      </w:r>
    </w:p>
    <w:p w:rsidR="00B241E7" w:rsidRDefault="00B241E7" w:rsidP="00B14453">
      <w:pPr>
        <w:widowControl w:val="0"/>
        <w:autoSpaceDE w:val="0"/>
        <w:autoSpaceDN w:val="0"/>
        <w:adjustRightInd w:val="0"/>
        <w:ind w:left="1440" w:hanging="720"/>
      </w:pPr>
    </w:p>
    <w:p w:rsidR="00B14453" w:rsidRDefault="00B14453" w:rsidP="00B144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"An offer in compromise" is defined as a proposal by taxpayer to pay a sum certain in full satisfaction to taxpayer's unpaid amount of tax (including penalty and interest). </w:t>
      </w:r>
    </w:p>
    <w:p w:rsidR="00B241E7" w:rsidRDefault="00B241E7" w:rsidP="00B14453">
      <w:pPr>
        <w:widowControl w:val="0"/>
        <w:autoSpaceDE w:val="0"/>
        <w:autoSpaceDN w:val="0"/>
        <w:adjustRightInd w:val="0"/>
        <w:ind w:left="1440" w:hanging="720"/>
      </w:pPr>
    </w:p>
    <w:p w:rsidR="00B14453" w:rsidRDefault="00B14453" w:rsidP="00B1445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considering taxpayer's proposal to pay a sum certain, the Board may examine taxpayer's financial situation and the likelihood of future earnings as well as the likelihood of collection of the amount due by the Department. </w:t>
      </w:r>
    </w:p>
    <w:p w:rsidR="00B14453" w:rsidRDefault="00B14453" w:rsidP="00B14453">
      <w:pPr>
        <w:widowControl w:val="0"/>
        <w:autoSpaceDE w:val="0"/>
        <w:autoSpaceDN w:val="0"/>
        <w:adjustRightInd w:val="0"/>
        <w:ind w:left="1440" w:hanging="720"/>
      </w:pPr>
    </w:p>
    <w:p w:rsidR="00B14453" w:rsidRDefault="00B14453" w:rsidP="00B144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8860, effective June 2, 1993) </w:t>
      </w:r>
    </w:p>
    <w:sectPr w:rsidR="00B14453" w:rsidSect="00B14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453"/>
    <w:rsid w:val="00425B36"/>
    <w:rsid w:val="005C3366"/>
    <w:rsid w:val="007A0A5A"/>
    <w:rsid w:val="00B14453"/>
    <w:rsid w:val="00B241E7"/>
    <w:rsid w:val="00E5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