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10031" w14:textId="77777777" w:rsidR="00CD4D10" w:rsidRDefault="00CD4D10" w:rsidP="00CD4D10">
      <w:pPr>
        <w:widowControl w:val="0"/>
        <w:autoSpaceDE w:val="0"/>
        <w:autoSpaceDN w:val="0"/>
        <w:adjustRightInd w:val="0"/>
      </w:pPr>
    </w:p>
    <w:p w14:paraId="515102F5" w14:textId="77777777" w:rsidR="00CD4D10" w:rsidRDefault="00CD4D10" w:rsidP="00CD4D10">
      <w:pPr>
        <w:widowControl w:val="0"/>
        <w:autoSpaceDE w:val="0"/>
        <w:autoSpaceDN w:val="0"/>
        <w:adjustRightInd w:val="0"/>
      </w:pPr>
      <w:r>
        <w:rPr>
          <w:b/>
          <w:bCs/>
        </w:rPr>
        <w:t>Section 160.135  Serviceman's Return</w:t>
      </w:r>
      <w:r>
        <w:t xml:space="preserve"> </w:t>
      </w:r>
    </w:p>
    <w:p w14:paraId="2BEB62D2" w14:textId="77777777" w:rsidR="00CD4D10" w:rsidRDefault="00CD4D10" w:rsidP="00CD4D10">
      <w:pPr>
        <w:widowControl w:val="0"/>
        <w:autoSpaceDE w:val="0"/>
        <w:autoSpaceDN w:val="0"/>
        <w:adjustRightInd w:val="0"/>
      </w:pPr>
    </w:p>
    <w:p w14:paraId="003AE8C3" w14:textId="1488F0F9" w:rsidR="00CD4D10" w:rsidRDefault="00CD4D10" w:rsidP="00CD4D10">
      <w:pPr>
        <w:widowControl w:val="0"/>
        <w:autoSpaceDE w:val="0"/>
        <w:autoSpaceDN w:val="0"/>
        <w:adjustRightInd w:val="0"/>
        <w:ind w:left="1440" w:hanging="720"/>
      </w:pPr>
      <w:r>
        <w:t>a)</w:t>
      </w:r>
      <w:r>
        <w:tab/>
        <w:t xml:space="preserve">Every serviceman required or authorized to collect the Service Use Tax must file a return each month by the twentieth day of the month covering the preceding calendar month except when the serviceman is authorized to file tax returns on a quarterly or annual basis as hereinafter provided.  The Department has combined the Service Use Tax return form, the Service Occupation Tax return form and the Use Tax return with the Retailers' Occupation Tax return form. </w:t>
      </w:r>
      <w:r w:rsidR="0070047E" w:rsidRPr="003D507D">
        <w:rPr>
          <w:i/>
          <w:iCs/>
          <w:color w:val="000000"/>
          <w:shd w:val="clear" w:color="auto" w:fill="FFFFFF"/>
        </w:rPr>
        <w:t xml:space="preserve">On and after January 1, 2018, with respect to servicemen whose annual gross receipts average $20,000 or more, all returns required to be filed pursuant to </w:t>
      </w:r>
      <w:r w:rsidR="0070047E" w:rsidRPr="00B70618">
        <w:rPr>
          <w:color w:val="000000"/>
          <w:shd w:val="clear" w:color="auto" w:fill="FFFFFF"/>
        </w:rPr>
        <w:t>the</w:t>
      </w:r>
      <w:r w:rsidR="0070047E" w:rsidRPr="003D507D">
        <w:rPr>
          <w:i/>
          <w:iCs/>
          <w:color w:val="000000"/>
          <w:shd w:val="clear" w:color="auto" w:fill="FFFFFF"/>
        </w:rPr>
        <w:t xml:space="preserve"> </w:t>
      </w:r>
      <w:r w:rsidR="0070047E" w:rsidRPr="003D507D">
        <w:rPr>
          <w:color w:val="000000"/>
          <w:shd w:val="clear" w:color="auto" w:fill="FFFFFF"/>
        </w:rPr>
        <w:t>Act</w:t>
      </w:r>
      <w:r w:rsidR="0070047E" w:rsidRPr="003D507D">
        <w:rPr>
          <w:i/>
          <w:iCs/>
          <w:color w:val="000000"/>
          <w:shd w:val="clear" w:color="auto" w:fill="FFFFFF"/>
        </w:rPr>
        <w:t xml:space="preserve"> shall be filed electronically. </w:t>
      </w:r>
      <w:r w:rsidR="0070047E" w:rsidRPr="00B70618">
        <w:rPr>
          <w:i/>
          <w:iCs/>
          <w:color w:val="000000"/>
          <w:shd w:val="clear" w:color="auto" w:fill="FFFFFF"/>
        </w:rPr>
        <w:t xml:space="preserve"> </w:t>
      </w:r>
      <w:r w:rsidR="0070047E" w:rsidRPr="003D507D">
        <w:rPr>
          <w:i/>
          <w:iCs/>
          <w:color w:val="000000"/>
          <w:shd w:val="clear" w:color="auto" w:fill="FFFFFF"/>
        </w:rPr>
        <w:t>Servicemen who demonstrate that they do not have access to the Internet or demonstrate hardship in filing electronically may petition the Department to waive the electronic filing requirement.  Beginning on October 1, 2002, a taxpayer who has a tax liability in the amount set forth in subsection (b) of Section 2505-210 of the Department of Revenue Law shall make all payments required by rules of the Department by electronic funds transfer.</w:t>
      </w:r>
      <w:r w:rsidR="0070047E" w:rsidRPr="003D507D">
        <w:rPr>
          <w:color w:val="000000"/>
          <w:shd w:val="clear" w:color="auto" w:fill="FFFFFF"/>
        </w:rPr>
        <w:t xml:space="preserve"> </w:t>
      </w:r>
      <w:r w:rsidR="0070047E" w:rsidRPr="00B70618">
        <w:rPr>
          <w:color w:val="000000"/>
          <w:shd w:val="clear" w:color="auto" w:fill="FFFFFF"/>
        </w:rPr>
        <w:t xml:space="preserve"> </w:t>
      </w:r>
      <w:r w:rsidR="0070047E" w:rsidRPr="003D507D">
        <w:rPr>
          <w:color w:val="000000"/>
          <w:shd w:val="clear" w:color="auto" w:fill="FFFFFF"/>
        </w:rPr>
        <w:t>[35 ILCS 110/9]</w:t>
      </w:r>
    </w:p>
    <w:p w14:paraId="6F00257A" w14:textId="77777777" w:rsidR="00FA0A66" w:rsidRDefault="00FA0A66" w:rsidP="00030D8A">
      <w:pPr>
        <w:widowControl w:val="0"/>
        <w:autoSpaceDE w:val="0"/>
        <w:autoSpaceDN w:val="0"/>
        <w:adjustRightInd w:val="0"/>
      </w:pPr>
    </w:p>
    <w:p w14:paraId="73AAB2B4" w14:textId="77777777" w:rsidR="00CD4D10" w:rsidRDefault="00CD4D10" w:rsidP="00CD4D10">
      <w:pPr>
        <w:widowControl w:val="0"/>
        <w:autoSpaceDE w:val="0"/>
        <w:autoSpaceDN w:val="0"/>
        <w:adjustRightInd w:val="0"/>
        <w:ind w:left="1440" w:hanging="720"/>
      </w:pPr>
      <w:r>
        <w:t>b)</w:t>
      </w:r>
      <w:r>
        <w:tab/>
        <w:t xml:space="preserve">Where the sale of service is made under a conditional sales contract, or under any other form of sale wherein the payment of the principal sum, or a part thereof, is extended beyond the close of the return period for which the return is filed, the serviceman, in collecting the tax, may collect, for each return period, only the tax applicable to that part of the selling price actually received during such return period. </w:t>
      </w:r>
    </w:p>
    <w:p w14:paraId="76969581" w14:textId="77777777" w:rsidR="00FA0A66" w:rsidRDefault="00FA0A66" w:rsidP="00030D8A">
      <w:pPr>
        <w:widowControl w:val="0"/>
        <w:autoSpaceDE w:val="0"/>
        <w:autoSpaceDN w:val="0"/>
        <w:adjustRightInd w:val="0"/>
      </w:pPr>
    </w:p>
    <w:p w14:paraId="09F26848" w14:textId="38DAD888" w:rsidR="00CD4D10" w:rsidRDefault="00CD4D10" w:rsidP="00CD4D10">
      <w:pPr>
        <w:widowControl w:val="0"/>
        <w:autoSpaceDE w:val="0"/>
        <w:autoSpaceDN w:val="0"/>
        <w:adjustRightInd w:val="0"/>
        <w:ind w:left="1440" w:hanging="720"/>
      </w:pPr>
      <w:r>
        <w:t>c)</w:t>
      </w:r>
      <w:r>
        <w:tab/>
        <w:t xml:space="preserve">In </w:t>
      </w:r>
      <w:r w:rsidR="0070047E" w:rsidRPr="00B70618">
        <w:rPr>
          <w:color w:val="000000"/>
        </w:rPr>
        <w:t>the serviceman's</w:t>
      </w:r>
      <w:r>
        <w:t xml:space="preserve"> regular return, each serviceman shall also include the total amount of Service Use Tax due upon the selling price or cost price of tangible personal property transferred by him as an incident to a sale of service.  Such serviceman shall remit the amount of such tax to the Department when filing such return. </w:t>
      </w:r>
    </w:p>
    <w:p w14:paraId="339753B8" w14:textId="77777777" w:rsidR="00FA0A66" w:rsidRDefault="00FA0A66" w:rsidP="00030D8A">
      <w:pPr>
        <w:widowControl w:val="0"/>
        <w:autoSpaceDE w:val="0"/>
        <w:autoSpaceDN w:val="0"/>
        <w:adjustRightInd w:val="0"/>
      </w:pPr>
    </w:p>
    <w:p w14:paraId="4F739136" w14:textId="77777777" w:rsidR="00CD4D10" w:rsidRDefault="00CD4D10" w:rsidP="00CD4D10">
      <w:pPr>
        <w:widowControl w:val="0"/>
        <w:autoSpaceDE w:val="0"/>
        <w:autoSpaceDN w:val="0"/>
        <w:adjustRightInd w:val="0"/>
        <w:ind w:left="1440" w:hanging="720"/>
      </w:pPr>
      <w:r>
        <w:t>d)</w:t>
      </w:r>
      <w:r>
        <w:tab/>
        <w:t xml:space="preserve">In general, the provisions of Subpart D of the Service Occupation Tax (86 Ill. Adm. Code 140) (including the provisions pertaining to quarterly and annual tax returns, but not the provisions pertaining to annual information returns) shall apply to returns of servicemen under the Service Use Tax Act. </w:t>
      </w:r>
    </w:p>
    <w:p w14:paraId="1F969684" w14:textId="77777777" w:rsidR="00FA0A66" w:rsidRDefault="00FA0A66" w:rsidP="00030D8A">
      <w:pPr>
        <w:widowControl w:val="0"/>
        <w:autoSpaceDE w:val="0"/>
        <w:autoSpaceDN w:val="0"/>
        <w:adjustRightInd w:val="0"/>
      </w:pPr>
    </w:p>
    <w:p w14:paraId="6F190DE2" w14:textId="4B3FD065" w:rsidR="00CD4D10" w:rsidRDefault="00CD4D10" w:rsidP="00CD4D10">
      <w:pPr>
        <w:widowControl w:val="0"/>
        <w:autoSpaceDE w:val="0"/>
        <w:autoSpaceDN w:val="0"/>
        <w:adjustRightInd w:val="0"/>
        <w:ind w:left="1440" w:hanging="720"/>
      </w:pPr>
      <w:r>
        <w:t>e)</w:t>
      </w:r>
      <w:r>
        <w:tab/>
        <w:t xml:space="preserve">The serviceman who collects the Service Use Tax from </w:t>
      </w:r>
      <w:r w:rsidR="0070047E">
        <w:t>a</w:t>
      </w:r>
      <w:r>
        <w:t xml:space="preserve"> purchaser and who remits, as Service Use Tax, the amount so collected is allowed to deduct the 1.75%</w:t>
      </w:r>
      <w:r w:rsidR="009C6CEC" w:rsidRPr="00DF3A9F">
        <w:rPr>
          <w:color w:val="000000"/>
        </w:rPr>
        <w:t>, not to exceed $1,000 per month beginning on January 1, 2025,</w:t>
      </w:r>
      <w:r>
        <w:t xml:space="preserve"> collection allowance or $5 per calendar year, whichever is greater, in the same manner as is allowed under </w:t>
      </w:r>
      <w:r w:rsidR="0070047E" w:rsidRPr="00B70618">
        <w:rPr>
          <w:color w:val="000000"/>
        </w:rPr>
        <w:t>86 Ill. Adm. Code 150.905</w:t>
      </w:r>
      <w:r w:rsidR="00BC180D">
        <w:rPr>
          <w:color w:val="000000"/>
        </w:rPr>
        <w:t>.</w:t>
      </w:r>
      <w:r w:rsidR="0070047E" w:rsidRPr="0070047E">
        <w:rPr>
          <w:i/>
          <w:iCs/>
          <w:color w:val="000000"/>
          <w:shd w:val="clear" w:color="auto" w:fill="FFFFFF"/>
        </w:rPr>
        <w:t xml:space="preserve"> </w:t>
      </w:r>
      <w:r w:rsidR="0070047E">
        <w:rPr>
          <w:i/>
          <w:iCs/>
          <w:color w:val="000000"/>
          <w:shd w:val="clear" w:color="auto" w:fill="FFFFFF"/>
        </w:rPr>
        <w:t xml:space="preserve"> </w:t>
      </w:r>
      <w:r w:rsidR="0070047E" w:rsidRPr="003D507D">
        <w:rPr>
          <w:i/>
          <w:iCs/>
          <w:color w:val="000000"/>
          <w:shd w:val="clear" w:color="auto" w:fill="FFFFFF"/>
        </w:rPr>
        <w:t xml:space="preserve">The discount under </w:t>
      </w:r>
      <w:r w:rsidR="0070047E" w:rsidRPr="003D507D">
        <w:rPr>
          <w:color w:val="000000"/>
          <w:shd w:val="clear" w:color="auto" w:fill="FFFFFF"/>
        </w:rPr>
        <w:t>this</w:t>
      </w:r>
      <w:r w:rsidR="0070047E" w:rsidRPr="003D507D">
        <w:rPr>
          <w:i/>
          <w:iCs/>
          <w:color w:val="000000"/>
          <w:shd w:val="clear" w:color="auto" w:fill="FFFFFF"/>
        </w:rPr>
        <w:t xml:space="preserve"> </w:t>
      </w:r>
      <w:r w:rsidR="0070047E" w:rsidRPr="00B70618">
        <w:rPr>
          <w:color w:val="000000"/>
          <w:shd w:val="clear" w:color="auto" w:fill="FFFFFF"/>
        </w:rPr>
        <w:t xml:space="preserve">subsection </w:t>
      </w:r>
      <w:r w:rsidR="0070047E" w:rsidRPr="003D507D">
        <w:rPr>
          <w:i/>
          <w:iCs/>
          <w:color w:val="000000"/>
          <w:shd w:val="clear" w:color="auto" w:fill="FFFFFF"/>
        </w:rPr>
        <w:t>is not allowed for the 1.25% portion of taxes paid on aviation fuel that is subject to the revenue use requirements of 49 U.S.C. 47107(b) and 49 U.S.C. 47133.</w:t>
      </w:r>
      <w:r w:rsidR="0070047E" w:rsidRPr="003D507D">
        <w:rPr>
          <w:i/>
          <w:iCs/>
          <w:color w:val="000000"/>
        </w:rPr>
        <w:t xml:space="preserve">  </w:t>
      </w:r>
      <w:r w:rsidR="0070047E" w:rsidRPr="003D507D">
        <w:rPr>
          <w:i/>
          <w:iCs/>
          <w:color w:val="000000"/>
          <w:shd w:val="clear" w:color="auto" w:fill="FFFFFF"/>
        </w:rPr>
        <w:t xml:space="preserve">The discount allowed under </w:t>
      </w:r>
      <w:r w:rsidR="0070047E" w:rsidRPr="003D507D">
        <w:rPr>
          <w:color w:val="000000"/>
          <w:shd w:val="clear" w:color="auto" w:fill="FFFFFF"/>
        </w:rPr>
        <w:t>this</w:t>
      </w:r>
      <w:r w:rsidR="0070047E" w:rsidRPr="003D507D">
        <w:rPr>
          <w:i/>
          <w:iCs/>
          <w:color w:val="000000"/>
          <w:shd w:val="clear" w:color="auto" w:fill="FFFFFF"/>
        </w:rPr>
        <w:t xml:space="preserve"> </w:t>
      </w:r>
      <w:r w:rsidR="0070047E" w:rsidRPr="003D507D">
        <w:rPr>
          <w:color w:val="000000"/>
          <w:shd w:val="clear" w:color="auto" w:fill="FFFFFF"/>
        </w:rPr>
        <w:t>subsection</w:t>
      </w:r>
      <w:r w:rsidR="0070047E" w:rsidRPr="00B70618">
        <w:rPr>
          <w:i/>
          <w:iCs/>
          <w:color w:val="000000"/>
          <w:shd w:val="clear" w:color="auto" w:fill="FFFFFF"/>
        </w:rPr>
        <w:t xml:space="preserve"> </w:t>
      </w:r>
      <w:r w:rsidR="0070047E" w:rsidRPr="003D507D">
        <w:rPr>
          <w:i/>
          <w:iCs/>
          <w:color w:val="000000"/>
          <w:shd w:val="clear" w:color="auto" w:fill="FFFFFF"/>
        </w:rPr>
        <w:t xml:space="preserve">is allowed only for returns that are filed in the manner required by </w:t>
      </w:r>
      <w:r w:rsidR="0070047E" w:rsidRPr="00B70618">
        <w:rPr>
          <w:color w:val="000000"/>
          <w:shd w:val="clear" w:color="auto" w:fill="FFFFFF"/>
        </w:rPr>
        <w:t xml:space="preserve">the </w:t>
      </w:r>
      <w:r w:rsidR="0070047E" w:rsidRPr="003D507D">
        <w:rPr>
          <w:color w:val="000000"/>
          <w:shd w:val="clear" w:color="auto" w:fill="FFFFFF"/>
        </w:rPr>
        <w:t>Act.</w:t>
      </w:r>
      <w:r w:rsidR="0070047E" w:rsidRPr="00B70618">
        <w:rPr>
          <w:color w:val="000000"/>
        </w:rPr>
        <w:t xml:space="preserve"> [35 ILCS 110/9]</w:t>
      </w:r>
      <w:r>
        <w:t xml:space="preserve"> Where a purchaser from a </w:t>
      </w:r>
      <w:r>
        <w:lastRenderedPageBreak/>
        <w:t xml:space="preserve">serviceman, however, does not pay the Service Use Tax to the serviceman, but pays it to the Department, that purchaser is not allowed to deduct any amount as a collection allowance. </w:t>
      </w:r>
    </w:p>
    <w:p w14:paraId="2F367F54" w14:textId="77777777" w:rsidR="00CD4D10" w:rsidRDefault="00CD4D10" w:rsidP="00030D8A">
      <w:pPr>
        <w:widowControl w:val="0"/>
        <w:autoSpaceDE w:val="0"/>
        <w:autoSpaceDN w:val="0"/>
        <w:adjustRightInd w:val="0"/>
      </w:pPr>
    </w:p>
    <w:p w14:paraId="58BF8677" w14:textId="0FBB5FBC" w:rsidR="00CD4D10" w:rsidRDefault="009C6CEC" w:rsidP="00CD4D10">
      <w:pPr>
        <w:widowControl w:val="0"/>
        <w:autoSpaceDE w:val="0"/>
        <w:autoSpaceDN w:val="0"/>
        <w:adjustRightInd w:val="0"/>
        <w:ind w:left="720"/>
      </w:pPr>
      <w:r w:rsidRPr="004E27CF">
        <w:t>(Source:  Amended at 4</w:t>
      </w:r>
      <w:r>
        <w:t>9</w:t>
      </w:r>
      <w:r w:rsidRPr="004E27CF">
        <w:t xml:space="preserve"> Ill. Reg. </w:t>
      </w:r>
      <w:r w:rsidR="00405CE0">
        <w:t>10825</w:t>
      </w:r>
      <w:r w:rsidRPr="004E27CF">
        <w:t xml:space="preserve">, effective </w:t>
      </w:r>
      <w:r w:rsidR="00405CE0">
        <w:t>August 8, 2025</w:t>
      </w:r>
      <w:r w:rsidRPr="004E27CF">
        <w:t>)</w:t>
      </w:r>
    </w:p>
    <w:sectPr w:rsidR="00CD4D10" w:rsidSect="00CD4D10">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D4D10"/>
    <w:rsid w:val="00030D8A"/>
    <w:rsid w:val="00295D10"/>
    <w:rsid w:val="003B46F0"/>
    <w:rsid w:val="00405CE0"/>
    <w:rsid w:val="004631F5"/>
    <w:rsid w:val="00503DFC"/>
    <w:rsid w:val="00504F72"/>
    <w:rsid w:val="0070047E"/>
    <w:rsid w:val="00706A6F"/>
    <w:rsid w:val="007D71A6"/>
    <w:rsid w:val="009C6CEC"/>
    <w:rsid w:val="00BC180D"/>
    <w:rsid w:val="00CD4D10"/>
    <w:rsid w:val="00F947B4"/>
    <w:rsid w:val="00FA0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9F4922"/>
  <w15:docId w15:val="{09C5426A-88A8-41FE-BB14-4A6EC3FE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ThomasVD</dc:creator>
  <cp:keywords/>
  <dc:description/>
  <cp:lastModifiedBy>Shipley, Melissa A.</cp:lastModifiedBy>
  <cp:revision>3</cp:revision>
  <dcterms:created xsi:type="dcterms:W3CDTF">2025-04-14T15:56:00Z</dcterms:created>
  <dcterms:modified xsi:type="dcterms:W3CDTF">2025-08-22T12:50:00Z</dcterms:modified>
</cp:coreProperties>
</file>