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1F" w:rsidRDefault="00280D1F" w:rsidP="000933AB">
      <w:bookmarkStart w:id="0" w:name="_GoBack"/>
      <w:bookmarkEnd w:id="0"/>
    </w:p>
    <w:p w:rsidR="000933AB" w:rsidRPr="00280D1F" w:rsidRDefault="000933AB" w:rsidP="000933AB">
      <w:pPr>
        <w:rPr>
          <w:b/>
        </w:rPr>
      </w:pPr>
      <w:r w:rsidRPr="00280D1F">
        <w:rPr>
          <w:b/>
        </w:rPr>
        <w:t>Section 153.101</w:t>
      </w:r>
      <w:r w:rsidR="00280D1F" w:rsidRPr="00280D1F">
        <w:rPr>
          <w:b/>
        </w:rPr>
        <w:t xml:space="preserve">  </w:t>
      </w:r>
      <w:r w:rsidRPr="00280D1F">
        <w:rPr>
          <w:b/>
        </w:rPr>
        <w:t>Definitions</w:t>
      </w:r>
    </w:p>
    <w:p w:rsidR="000933AB" w:rsidRPr="000933AB" w:rsidRDefault="000933AB" w:rsidP="000933AB">
      <w:pPr>
        <w:rPr>
          <w:b/>
          <w:snapToGrid w:val="0"/>
        </w:rPr>
      </w:pPr>
    </w:p>
    <w:p w:rsidR="000933AB" w:rsidRPr="000933AB" w:rsidRDefault="000933AB" w:rsidP="000933AB">
      <w:pPr>
        <w:rPr>
          <w:snapToGrid w:val="0"/>
        </w:rPr>
      </w:pPr>
      <w:r w:rsidRPr="000933AB">
        <w:rPr>
          <w:snapToGrid w:val="0"/>
        </w:rPr>
        <w:t>As used in this Part, the terms listed below are defined as follows:</w:t>
      </w:r>
    </w:p>
    <w:p w:rsidR="000933AB" w:rsidRPr="000933AB" w:rsidRDefault="000933AB" w:rsidP="000933AB">
      <w:pPr>
        <w:rPr>
          <w:snapToGrid w:val="0"/>
        </w:rPr>
      </w:pPr>
    </w:p>
    <w:p w:rsidR="000933AB" w:rsidRPr="000933AB" w:rsidRDefault="00280D1F" w:rsidP="00280D1F">
      <w:pPr>
        <w:ind w:left="1440"/>
      </w:pPr>
      <w:r>
        <w:t>"</w:t>
      </w:r>
      <w:r w:rsidR="000933AB" w:rsidRPr="000933AB">
        <w:t>Department</w:t>
      </w:r>
      <w:r>
        <w:t>"</w:t>
      </w:r>
      <w:r w:rsidR="000933AB" w:rsidRPr="000933AB">
        <w:t xml:space="preserve"> means the Department of Revenue.</w:t>
      </w:r>
    </w:p>
    <w:p w:rsidR="00280D1F" w:rsidRDefault="00280D1F" w:rsidP="00280D1F">
      <w:pPr>
        <w:ind w:left="1440"/>
        <w:rPr>
          <w:snapToGrid w:val="0"/>
        </w:rPr>
      </w:pPr>
    </w:p>
    <w:p w:rsidR="000933AB" w:rsidRPr="000933AB" w:rsidRDefault="00280D1F" w:rsidP="00280D1F">
      <w:pPr>
        <w:ind w:left="1440"/>
        <w:rPr>
          <w:snapToGrid w:val="0"/>
        </w:rPr>
      </w:pPr>
      <w:r>
        <w:rPr>
          <w:snapToGrid w:val="0"/>
        </w:rPr>
        <w:t>"</w:t>
      </w:r>
      <w:r w:rsidR="000933AB" w:rsidRPr="000933AB">
        <w:rPr>
          <w:snapToGrid w:val="0"/>
        </w:rPr>
        <w:t>Immediate family member</w:t>
      </w:r>
      <w:r>
        <w:rPr>
          <w:snapToGrid w:val="0"/>
        </w:rPr>
        <w:t>"</w:t>
      </w:r>
      <w:r w:rsidR="000933AB" w:rsidRPr="000933AB">
        <w:rPr>
          <w:snapToGrid w:val="0"/>
        </w:rPr>
        <w:t xml:space="preserve"> means a spouse, mother, father, brother, sister, or child of the transferor.</w:t>
      </w:r>
    </w:p>
    <w:p w:rsidR="000933AB" w:rsidRPr="000933AB" w:rsidRDefault="000933AB" w:rsidP="00280D1F">
      <w:pPr>
        <w:ind w:left="1440"/>
        <w:rPr>
          <w:snapToGrid w:val="0"/>
        </w:rPr>
      </w:pPr>
    </w:p>
    <w:p w:rsidR="000933AB" w:rsidRPr="000933AB" w:rsidRDefault="00280D1F" w:rsidP="00280D1F">
      <w:pPr>
        <w:ind w:left="1440"/>
        <w:rPr>
          <w:snapToGrid w:val="0"/>
        </w:rPr>
      </w:pPr>
      <w:r>
        <w:rPr>
          <w:i/>
          <w:iCs/>
          <w:snapToGrid w:val="0"/>
        </w:rPr>
        <w:t>"</w:t>
      </w:r>
      <w:r w:rsidR="000933AB" w:rsidRPr="000933AB">
        <w:rPr>
          <w:i/>
          <w:iCs/>
          <w:snapToGrid w:val="0"/>
        </w:rPr>
        <w:t>Personal watercraft</w:t>
      </w:r>
      <w:r>
        <w:rPr>
          <w:i/>
          <w:iCs/>
          <w:snapToGrid w:val="0"/>
        </w:rPr>
        <w:t>"</w:t>
      </w:r>
      <w:r w:rsidR="000933AB" w:rsidRPr="000933AB">
        <w:rPr>
          <w:i/>
          <w:iCs/>
          <w:snapToGrid w:val="0"/>
        </w:rPr>
        <w:t xml:space="preserve"> means a vessel that uses an inboard motor powering a water jet pump as its primary source of motor power and that is designed to be operated by a person sitting, standing, or kneeling on the vessel, rather than the conventional manner of sitting or standing inside the vessel, and includes vessels that are similar in appearance and operation but are powered by an outboard or propeller drive motor.</w:t>
      </w:r>
      <w:r w:rsidR="000933AB" w:rsidRPr="000933AB">
        <w:rPr>
          <w:snapToGrid w:val="0"/>
        </w:rPr>
        <w:t xml:space="preserve">  (Section 1-2 of the Boat Registration and Safety Act</w:t>
      </w:r>
      <w:r w:rsidR="000E78BD">
        <w:rPr>
          <w:snapToGrid w:val="0"/>
        </w:rPr>
        <w:t xml:space="preserve"> [625 </w:t>
      </w:r>
      <w:proofErr w:type="spellStart"/>
      <w:r w:rsidR="000E78BD">
        <w:rPr>
          <w:snapToGrid w:val="0"/>
        </w:rPr>
        <w:t>ILCS</w:t>
      </w:r>
      <w:proofErr w:type="spellEnd"/>
      <w:r w:rsidR="000E78BD">
        <w:rPr>
          <w:snapToGrid w:val="0"/>
        </w:rPr>
        <w:t xml:space="preserve"> 45/1-2]</w:t>
      </w:r>
      <w:r w:rsidR="000933AB" w:rsidRPr="000933AB">
        <w:rPr>
          <w:snapToGrid w:val="0"/>
        </w:rPr>
        <w:t>)  An example of a personal watercraft is a jet ski.</w:t>
      </w:r>
    </w:p>
    <w:p w:rsidR="000933AB" w:rsidRPr="000933AB" w:rsidRDefault="000933AB" w:rsidP="00280D1F">
      <w:pPr>
        <w:ind w:left="1440"/>
        <w:rPr>
          <w:snapToGrid w:val="0"/>
        </w:rPr>
      </w:pPr>
    </w:p>
    <w:p w:rsidR="000933AB" w:rsidRPr="000933AB" w:rsidRDefault="00280D1F" w:rsidP="00280D1F">
      <w:pPr>
        <w:ind w:left="1440"/>
        <w:rPr>
          <w:snapToGrid w:val="0"/>
        </w:rPr>
      </w:pPr>
      <w:r>
        <w:rPr>
          <w:i/>
          <w:iCs/>
          <w:snapToGrid w:val="0"/>
        </w:rPr>
        <w:t>"</w:t>
      </w:r>
      <w:r w:rsidR="000933AB" w:rsidRPr="000933AB">
        <w:rPr>
          <w:i/>
          <w:iCs/>
          <w:snapToGrid w:val="0"/>
        </w:rPr>
        <w:t>Purchase price</w:t>
      </w:r>
      <w:r>
        <w:rPr>
          <w:i/>
          <w:iCs/>
          <w:snapToGrid w:val="0"/>
        </w:rPr>
        <w:t>"</w:t>
      </w:r>
      <w:r w:rsidR="000933AB" w:rsidRPr="000933AB">
        <w:rPr>
          <w:i/>
          <w:iCs/>
          <w:snapToGrid w:val="0"/>
        </w:rPr>
        <w:t xml:space="preserve"> means the reasonable consideration paid for a watercraft valued in money whether received in money or otherwise, including, but not limited to, cash, credits, property, and services, and including the value of any motor sold with, or in conjunction with, the watercraft.  Except in the case of transfers between immediate family members, reasonable consideration ordinarily means the fair market value on the date the watercraft or the share of the watercraft was acquired or the date the watercraft was brought into this State, whichever is later, unless the taxpayer can demonstrate that a different value is reasonable.  In the case of transfers between immediate family members, reasonable consideration ordinarily means the consideration actually paid, unless it appears from the facts and circumstances that the primary motivation of the transfer was the avoidance of tax. </w:t>
      </w:r>
      <w:r w:rsidR="000933AB" w:rsidRPr="000933AB">
        <w:rPr>
          <w:snapToGrid w:val="0"/>
        </w:rPr>
        <w:t xml:space="preserve"> [35 ILCS 158/15-5]</w:t>
      </w:r>
    </w:p>
    <w:p w:rsidR="000933AB" w:rsidRPr="000933AB" w:rsidRDefault="000933AB" w:rsidP="00280D1F">
      <w:pPr>
        <w:ind w:left="1440"/>
        <w:rPr>
          <w:snapToGrid w:val="0"/>
        </w:rPr>
      </w:pPr>
    </w:p>
    <w:p w:rsidR="000933AB" w:rsidRPr="000933AB" w:rsidRDefault="00280D1F" w:rsidP="00280D1F">
      <w:pPr>
        <w:ind w:left="1440"/>
        <w:rPr>
          <w:snapToGrid w:val="0"/>
        </w:rPr>
      </w:pPr>
      <w:r>
        <w:rPr>
          <w:i/>
          <w:iCs/>
          <w:snapToGrid w:val="0"/>
        </w:rPr>
        <w:t>"</w:t>
      </w:r>
      <w:r w:rsidR="000933AB" w:rsidRPr="000933AB">
        <w:rPr>
          <w:i/>
          <w:iCs/>
          <w:snapToGrid w:val="0"/>
        </w:rPr>
        <w:t>Watercraft</w:t>
      </w:r>
      <w:r>
        <w:rPr>
          <w:i/>
          <w:iCs/>
          <w:snapToGrid w:val="0"/>
        </w:rPr>
        <w:t>"</w:t>
      </w:r>
      <w:r w:rsidR="000933AB" w:rsidRPr="000933AB">
        <w:rPr>
          <w:i/>
          <w:iCs/>
          <w:snapToGrid w:val="0"/>
        </w:rPr>
        <w:t xml:space="preserve"> means Class 2, Class 3, and Class 4 watercraft, as defined in Section 3-2 of the Boat Registration and Safety Act</w:t>
      </w:r>
      <w:r w:rsidR="003C388D">
        <w:rPr>
          <w:i/>
          <w:iCs/>
          <w:snapToGrid w:val="0"/>
        </w:rPr>
        <w:t xml:space="preserve"> </w:t>
      </w:r>
      <w:r w:rsidR="003C388D">
        <w:rPr>
          <w:iCs/>
          <w:snapToGrid w:val="0"/>
        </w:rPr>
        <w:t xml:space="preserve">[625 </w:t>
      </w:r>
      <w:proofErr w:type="spellStart"/>
      <w:r w:rsidR="003C388D">
        <w:rPr>
          <w:iCs/>
          <w:snapToGrid w:val="0"/>
        </w:rPr>
        <w:t>ILCS</w:t>
      </w:r>
      <w:proofErr w:type="spellEnd"/>
      <w:r w:rsidR="003C388D">
        <w:rPr>
          <w:iCs/>
          <w:snapToGrid w:val="0"/>
        </w:rPr>
        <w:t xml:space="preserve"> 45/3-2]</w:t>
      </w:r>
      <w:r w:rsidR="000933AB" w:rsidRPr="000933AB">
        <w:rPr>
          <w:i/>
          <w:iCs/>
          <w:snapToGrid w:val="0"/>
        </w:rPr>
        <w:t xml:space="preserve"> and personal watercraft, as defined in Section 1-2 of the Boat Registration and Safety Act</w:t>
      </w:r>
      <w:r w:rsidR="000E78BD">
        <w:rPr>
          <w:i/>
          <w:iCs/>
          <w:snapToGrid w:val="0"/>
        </w:rPr>
        <w:t xml:space="preserve"> </w:t>
      </w:r>
      <w:r w:rsidR="000E78BD">
        <w:rPr>
          <w:iCs/>
          <w:snapToGrid w:val="0"/>
        </w:rPr>
        <w:t xml:space="preserve">[625 </w:t>
      </w:r>
      <w:proofErr w:type="spellStart"/>
      <w:r w:rsidR="000E78BD">
        <w:rPr>
          <w:iCs/>
          <w:snapToGrid w:val="0"/>
        </w:rPr>
        <w:t>ILCS</w:t>
      </w:r>
      <w:proofErr w:type="spellEnd"/>
      <w:r w:rsidR="000E78BD">
        <w:rPr>
          <w:iCs/>
          <w:snapToGrid w:val="0"/>
        </w:rPr>
        <w:t xml:space="preserve"> 45/1-2]</w:t>
      </w:r>
      <w:r w:rsidR="000933AB" w:rsidRPr="000933AB">
        <w:rPr>
          <w:i/>
          <w:iCs/>
          <w:snapToGrid w:val="0"/>
        </w:rPr>
        <w:t xml:space="preserve">. </w:t>
      </w:r>
      <w:r w:rsidR="000933AB" w:rsidRPr="000933AB">
        <w:rPr>
          <w:snapToGrid w:val="0"/>
        </w:rPr>
        <w:t xml:space="preserve"> [35 ILCS 158/15-5] Section 3-2 of the Boat Registration and Safety Act defines these terms as follows:</w:t>
      </w:r>
    </w:p>
    <w:p w:rsidR="000933AB" w:rsidRPr="000933AB" w:rsidRDefault="000933AB" w:rsidP="00280D1F">
      <w:pPr>
        <w:ind w:left="1440"/>
        <w:rPr>
          <w:i/>
          <w:iCs/>
          <w:snapToGrid w:val="0"/>
        </w:rPr>
      </w:pPr>
    </w:p>
    <w:p w:rsidR="000933AB" w:rsidRPr="000933AB" w:rsidRDefault="00280D1F" w:rsidP="008D06A9">
      <w:pPr>
        <w:ind w:left="2160"/>
        <w:rPr>
          <w:i/>
          <w:iCs/>
        </w:rPr>
      </w:pPr>
      <w:r>
        <w:rPr>
          <w:i/>
          <w:iCs/>
        </w:rPr>
        <w:t>"</w:t>
      </w:r>
      <w:r w:rsidR="000933AB" w:rsidRPr="000933AB">
        <w:rPr>
          <w:i/>
          <w:iCs/>
        </w:rPr>
        <w:t>Class 2</w:t>
      </w:r>
      <w:r>
        <w:rPr>
          <w:i/>
          <w:iCs/>
        </w:rPr>
        <w:t>"</w:t>
      </w:r>
      <w:r w:rsidR="000933AB" w:rsidRPr="000933AB">
        <w:rPr>
          <w:i/>
          <w:iCs/>
        </w:rPr>
        <w:t xml:space="preserve"> watercraft means all watercraft 16 feet </w:t>
      </w:r>
      <w:r w:rsidR="009258DC">
        <w:rPr>
          <w:i/>
          <w:iCs/>
        </w:rPr>
        <w:t xml:space="preserve">or more but less than </w:t>
      </w:r>
      <w:r w:rsidR="000933AB" w:rsidRPr="000933AB">
        <w:rPr>
          <w:i/>
          <w:iCs/>
        </w:rPr>
        <w:t>26 feet in length</w:t>
      </w:r>
      <w:r w:rsidR="003C388D">
        <w:rPr>
          <w:i/>
          <w:iCs/>
        </w:rPr>
        <w:t>,</w:t>
      </w:r>
      <w:r w:rsidR="000933AB" w:rsidRPr="000933AB">
        <w:rPr>
          <w:i/>
          <w:iCs/>
        </w:rPr>
        <w:t xml:space="preserve"> except canoes and kayaks.  </w:t>
      </w:r>
    </w:p>
    <w:p w:rsidR="000933AB" w:rsidRPr="000933AB" w:rsidRDefault="000933AB" w:rsidP="008D06A9">
      <w:pPr>
        <w:ind w:left="2160"/>
        <w:rPr>
          <w:i/>
          <w:iCs/>
        </w:rPr>
      </w:pPr>
    </w:p>
    <w:p w:rsidR="000933AB" w:rsidRPr="000933AB" w:rsidRDefault="00280D1F" w:rsidP="008D06A9">
      <w:pPr>
        <w:ind w:left="2160"/>
        <w:rPr>
          <w:i/>
          <w:iCs/>
        </w:rPr>
      </w:pPr>
      <w:r>
        <w:rPr>
          <w:i/>
          <w:iCs/>
        </w:rPr>
        <w:t>"</w:t>
      </w:r>
      <w:r w:rsidR="000933AB" w:rsidRPr="000933AB">
        <w:rPr>
          <w:i/>
          <w:iCs/>
        </w:rPr>
        <w:t>Class 3</w:t>
      </w:r>
      <w:r>
        <w:rPr>
          <w:i/>
          <w:iCs/>
        </w:rPr>
        <w:t>"</w:t>
      </w:r>
      <w:r w:rsidR="000933AB" w:rsidRPr="000933AB">
        <w:rPr>
          <w:i/>
          <w:iCs/>
        </w:rPr>
        <w:t xml:space="preserve"> watercraft means all watercraft 26 feet</w:t>
      </w:r>
      <w:r w:rsidR="000E78BD">
        <w:rPr>
          <w:i/>
          <w:iCs/>
        </w:rPr>
        <w:t xml:space="preserve"> </w:t>
      </w:r>
      <w:r w:rsidR="009258DC">
        <w:rPr>
          <w:i/>
          <w:iCs/>
        </w:rPr>
        <w:t>or more but less than</w:t>
      </w:r>
      <w:r w:rsidR="000933AB" w:rsidRPr="000933AB">
        <w:rPr>
          <w:i/>
          <w:iCs/>
        </w:rPr>
        <w:t xml:space="preserve"> 40 feet in length.  </w:t>
      </w:r>
    </w:p>
    <w:p w:rsidR="000933AB" w:rsidRPr="000933AB" w:rsidRDefault="000933AB" w:rsidP="008D06A9">
      <w:pPr>
        <w:ind w:left="2160"/>
        <w:rPr>
          <w:i/>
          <w:iCs/>
          <w:snapToGrid w:val="0"/>
        </w:rPr>
      </w:pPr>
    </w:p>
    <w:p w:rsidR="000933AB" w:rsidRPr="000933AB" w:rsidRDefault="00280D1F" w:rsidP="008D06A9">
      <w:pPr>
        <w:ind w:left="2160"/>
      </w:pPr>
      <w:r>
        <w:rPr>
          <w:i/>
          <w:iCs/>
        </w:rPr>
        <w:t>"</w:t>
      </w:r>
      <w:r w:rsidR="000933AB" w:rsidRPr="000933AB">
        <w:rPr>
          <w:i/>
          <w:iCs/>
        </w:rPr>
        <w:t>Class 4</w:t>
      </w:r>
      <w:r>
        <w:rPr>
          <w:i/>
          <w:iCs/>
        </w:rPr>
        <w:t>"</w:t>
      </w:r>
      <w:r w:rsidR="000933AB" w:rsidRPr="000933AB">
        <w:rPr>
          <w:i/>
          <w:iCs/>
        </w:rPr>
        <w:t xml:space="preserve"> watercraft means all watercraft 40 feet or more in length.</w:t>
      </w:r>
      <w:r w:rsidR="000933AB" w:rsidRPr="000933AB">
        <w:t xml:space="preserve">  </w:t>
      </w:r>
    </w:p>
    <w:sectPr w:rsidR="000933AB" w:rsidRPr="000933A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0F79">
      <w:r>
        <w:separator/>
      </w:r>
    </w:p>
  </w:endnote>
  <w:endnote w:type="continuationSeparator" w:id="0">
    <w:p w:rsidR="00000000" w:rsidRDefault="00CC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0F79">
      <w:r>
        <w:separator/>
      </w:r>
    </w:p>
  </w:footnote>
  <w:footnote w:type="continuationSeparator" w:id="0">
    <w:p w:rsidR="00000000" w:rsidRDefault="00CC0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33AB"/>
    <w:rsid w:val="000D225F"/>
    <w:rsid w:val="000E78BD"/>
    <w:rsid w:val="00136B47"/>
    <w:rsid w:val="00150267"/>
    <w:rsid w:val="001C7D95"/>
    <w:rsid w:val="001E3074"/>
    <w:rsid w:val="00225354"/>
    <w:rsid w:val="002524EC"/>
    <w:rsid w:val="00280D1F"/>
    <w:rsid w:val="002A643F"/>
    <w:rsid w:val="00337CEB"/>
    <w:rsid w:val="00367A2E"/>
    <w:rsid w:val="003C388D"/>
    <w:rsid w:val="003F3A28"/>
    <w:rsid w:val="003F5FD7"/>
    <w:rsid w:val="00431CFE"/>
    <w:rsid w:val="004461A1"/>
    <w:rsid w:val="004D5CD6"/>
    <w:rsid w:val="004D73D3"/>
    <w:rsid w:val="005001C5"/>
    <w:rsid w:val="0052308E"/>
    <w:rsid w:val="00530BE1"/>
    <w:rsid w:val="00542E97"/>
    <w:rsid w:val="0056157E"/>
    <w:rsid w:val="0056501E"/>
    <w:rsid w:val="005F4571"/>
    <w:rsid w:val="005F6F04"/>
    <w:rsid w:val="006A2114"/>
    <w:rsid w:val="006D5961"/>
    <w:rsid w:val="00780733"/>
    <w:rsid w:val="007C14B2"/>
    <w:rsid w:val="00801D20"/>
    <w:rsid w:val="00825C45"/>
    <w:rsid w:val="008271B1"/>
    <w:rsid w:val="00837F88"/>
    <w:rsid w:val="0084781C"/>
    <w:rsid w:val="008B4361"/>
    <w:rsid w:val="008D06A9"/>
    <w:rsid w:val="008D4EA0"/>
    <w:rsid w:val="009258DC"/>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D4515"/>
    <w:rsid w:val="00BF5EF1"/>
    <w:rsid w:val="00C4537A"/>
    <w:rsid w:val="00CC0F79"/>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933AB"/>
    <w:pPr>
      <w:keepNext/>
      <w:snapToGrid w:val="0"/>
      <w:outlineLvl w:val="1"/>
    </w:pPr>
    <w:rPr>
      <w:b/>
      <w:bCs/>
      <w:color w:val="000000"/>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0933AB"/>
    <w:pPr>
      <w:widowControl w:val="0"/>
      <w:snapToGrid w:val="0"/>
      <w:jc w:val="both"/>
    </w:pPr>
    <w:rPr>
      <w:szCs w:val="20"/>
    </w:rPr>
  </w:style>
  <w:style w:type="paragraph" w:styleId="BodyTextIndent2">
    <w:name w:val="Body Text Indent 2"/>
    <w:basedOn w:val="Normal"/>
    <w:rsid w:val="000933AB"/>
    <w:pPr>
      <w:ind w:lef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933AB"/>
    <w:pPr>
      <w:keepNext/>
      <w:snapToGrid w:val="0"/>
      <w:outlineLvl w:val="1"/>
    </w:pPr>
    <w:rPr>
      <w:b/>
      <w:bCs/>
      <w:color w:val="000000"/>
      <w:szCs w:val="20"/>
      <w:u w:val="single"/>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0933AB"/>
    <w:pPr>
      <w:widowControl w:val="0"/>
      <w:snapToGrid w:val="0"/>
      <w:jc w:val="both"/>
    </w:pPr>
    <w:rPr>
      <w:szCs w:val="20"/>
    </w:rPr>
  </w:style>
  <w:style w:type="paragraph" w:styleId="BodyTextIndent2">
    <w:name w:val="Body Text Indent 2"/>
    <w:basedOn w:val="Normal"/>
    <w:rsid w:val="000933AB"/>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60615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2012-06-21T20:15:00Z</dcterms:created>
  <dcterms:modified xsi:type="dcterms:W3CDTF">2012-06-21T20:15:00Z</dcterms:modified>
</cp:coreProperties>
</file>