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BF" w:rsidRDefault="00BF66BF" w:rsidP="00BF66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66BF" w:rsidRDefault="00BF66BF" w:rsidP="00BF66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150.510  Exact Collection of Tax Required When Practicable</w:t>
      </w:r>
      <w:r>
        <w:t xml:space="preserve"> </w:t>
      </w:r>
    </w:p>
    <w:p w:rsidR="00BF66BF" w:rsidRDefault="00BF66BF" w:rsidP="00BF66BF">
      <w:pPr>
        <w:widowControl w:val="0"/>
        <w:autoSpaceDE w:val="0"/>
        <w:autoSpaceDN w:val="0"/>
        <w:adjustRightInd w:val="0"/>
      </w:pPr>
    </w:p>
    <w:p w:rsidR="00BF66BF" w:rsidRDefault="00BF66BF" w:rsidP="00BF66BF">
      <w:pPr>
        <w:widowControl w:val="0"/>
        <w:autoSpaceDE w:val="0"/>
        <w:autoSpaceDN w:val="0"/>
        <w:adjustRightInd w:val="0"/>
      </w:pPr>
      <w:r>
        <w:t xml:space="preserve">The Use Tax should be collected exactly at the applicable rate whenever practicable. </w:t>
      </w:r>
    </w:p>
    <w:p w:rsidR="00BF66BF" w:rsidRDefault="00BF66BF" w:rsidP="00BF66BF">
      <w:pPr>
        <w:widowControl w:val="0"/>
        <w:autoSpaceDE w:val="0"/>
        <w:autoSpaceDN w:val="0"/>
        <w:adjustRightInd w:val="0"/>
      </w:pPr>
    </w:p>
    <w:p w:rsidR="00BF66BF" w:rsidRDefault="00BF66BF" w:rsidP="00BF66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11072, effective October 6, 1981) </w:t>
      </w:r>
    </w:p>
    <w:sectPr w:rsidR="00BF66BF" w:rsidSect="00BF66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6BF"/>
    <w:rsid w:val="00237896"/>
    <w:rsid w:val="00486447"/>
    <w:rsid w:val="00577AD1"/>
    <w:rsid w:val="005C3366"/>
    <w:rsid w:val="00BF66BF"/>
    <w:rsid w:val="00D9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