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FA" w:rsidRDefault="00F97DFA" w:rsidP="00F97D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DFA" w:rsidRDefault="00F97DFA" w:rsidP="00F97DFA">
      <w:pPr>
        <w:widowControl w:val="0"/>
        <w:autoSpaceDE w:val="0"/>
        <w:autoSpaceDN w:val="0"/>
        <w:adjustRightInd w:val="0"/>
        <w:jc w:val="center"/>
      </w:pPr>
      <w:r>
        <w:t>SUBPART I:  WHEN OPINIONS FROM THE DEPARTMENT ARE BINDING</w:t>
      </w:r>
    </w:p>
    <w:sectPr w:rsidR="00F97DFA" w:rsidSect="00F97DF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DFA"/>
    <w:rsid w:val="000577D4"/>
    <w:rsid w:val="00295D10"/>
    <w:rsid w:val="00410498"/>
    <w:rsid w:val="005533CB"/>
    <w:rsid w:val="00F9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WHEN OPINIONS FROM THE DEPARTMENT ARE BINDING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WHEN OPINIONS FROM THE DEPARTMENT ARE BINDING</dc:title>
  <dc:subject/>
  <dc:creator>ThomasVD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