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FA" w:rsidRDefault="007E18FA" w:rsidP="007E1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8FA" w:rsidRDefault="007E18FA" w:rsidP="007E18FA">
      <w:pPr>
        <w:widowControl w:val="0"/>
        <w:autoSpaceDE w:val="0"/>
        <w:autoSpaceDN w:val="0"/>
        <w:adjustRightInd w:val="0"/>
        <w:jc w:val="center"/>
      </w:pPr>
      <w:r>
        <w:t>SUBPART C:  BASE OF THE TAX</w:t>
      </w:r>
    </w:p>
    <w:sectPr w:rsidR="007E18FA" w:rsidSect="007E18F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8FA"/>
    <w:rsid w:val="000F1A45"/>
    <w:rsid w:val="00295D10"/>
    <w:rsid w:val="00767ACC"/>
    <w:rsid w:val="007E18FA"/>
    <w:rsid w:val="00BA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BASE OF THE TAX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BASE OF THE TAX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