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561" w:rsidRDefault="00CF1561" w:rsidP="00CF1561">
      <w:pPr>
        <w:widowControl w:val="0"/>
        <w:autoSpaceDE w:val="0"/>
        <w:autoSpaceDN w:val="0"/>
        <w:adjustRightInd w:val="0"/>
      </w:pPr>
    </w:p>
    <w:p w:rsidR="00CF1561" w:rsidRDefault="00CF1561" w:rsidP="00CF1561">
      <w:pPr>
        <w:widowControl w:val="0"/>
        <w:autoSpaceDE w:val="0"/>
        <w:autoSpaceDN w:val="0"/>
        <w:adjustRightInd w:val="0"/>
      </w:pPr>
      <w:r>
        <w:rPr>
          <w:b/>
          <w:bCs/>
        </w:rPr>
        <w:t>Section 130.1920  Barbers and Beauty Shop Operators</w:t>
      </w:r>
      <w:r>
        <w:t xml:space="preserve"> </w:t>
      </w:r>
    </w:p>
    <w:p w:rsidR="00CF1561" w:rsidRDefault="00CF1561" w:rsidP="00CF1561">
      <w:pPr>
        <w:widowControl w:val="0"/>
        <w:autoSpaceDE w:val="0"/>
        <w:autoSpaceDN w:val="0"/>
        <w:adjustRightInd w:val="0"/>
      </w:pPr>
    </w:p>
    <w:p w:rsidR="00CF1561" w:rsidRDefault="00CF1561" w:rsidP="00CF1561">
      <w:pPr>
        <w:widowControl w:val="0"/>
        <w:autoSpaceDE w:val="0"/>
        <w:autoSpaceDN w:val="0"/>
        <w:adjustRightInd w:val="0"/>
        <w:ind w:left="1440" w:hanging="720"/>
      </w:pPr>
      <w:r>
        <w:t>a)</w:t>
      </w:r>
      <w:r>
        <w:tab/>
        <w:t xml:space="preserve">When Liable For Tax </w:t>
      </w:r>
    </w:p>
    <w:p w:rsidR="00CF1561" w:rsidRDefault="00CF1561" w:rsidP="005A6CD2">
      <w:pPr>
        <w:widowControl w:val="0"/>
        <w:autoSpaceDE w:val="0"/>
        <w:autoSpaceDN w:val="0"/>
        <w:adjustRightInd w:val="0"/>
        <w:ind w:left="1440"/>
      </w:pPr>
      <w:r>
        <w:t xml:space="preserve">When barbers or beauty shop operators sell tangible personal property to purchasers for use or consumption apart from their rendering of service as barbers or beauty shop operators, they incur Retailers' Occupation Tax liability.  This is the case, for example, where barbers or beauty shop operators sell package cosmetics, hair tonics, lotions or other merchandise "over-the-counter" to purchasers for use or consumption apart from their rendering of service. </w:t>
      </w:r>
    </w:p>
    <w:p w:rsidR="007978CE" w:rsidRDefault="007978CE" w:rsidP="005A6CD2"/>
    <w:p w:rsidR="00CF1561" w:rsidRDefault="00CF1561" w:rsidP="00CF1561">
      <w:pPr>
        <w:widowControl w:val="0"/>
        <w:autoSpaceDE w:val="0"/>
        <w:autoSpaceDN w:val="0"/>
        <w:adjustRightInd w:val="0"/>
        <w:ind w:left="1440" w:hanging="720"/>
      </w:pPr>
      <w:r>
        <w:t>b)</w:t>
      </w:r>
      <w:r>
        <w:tab/>
        <w:t xml:space="preserve">When Not Liable For Tax </w:t>
      </w:r>
    </w:p>
    <w:p w:rsidR="00CF1561" w:rsidRDefault="00CF1561" w:rsidP="005A6CD2">
      <w:pPr>
        <w:widowControl w:val="0"/>
        <w:autoSpaceDE w:val="0"/>
        <w:autoSpaceDN w:val="0"/>
        <w:adjustRightInd w:val="0"/>
        <w:ind w:left="1440"/>
      </w:pPr>
      <w:r>
        <w:t xml:space="preserve">Barbers and beauty shop operators are engaged primarily in service occupations. To the extent to which they engage in such service occupations, they are not engaged in the business of selling tangible personal property to purchasers for use or consumption within the meaning of the Act.  Consequently, they are not required to remit Retailers' Occupation Tax measured by their receipts from engaging in such service occupations, including receipts from both labor and tangible personal property. </w:t>
      </w:r>
    </w:p>
    <w:p w:rsidR="007978CE" w:rsidRDefault="007978CE" w:rsidP="005A6CD2"/>
    <w:p w:rsidR="00CF1561" w:rsidRDefault="00CF1561" w:rsidP="00CF1561">
      <w:pPr>
        <w:widowControl w:val="0"/>
        <w:autoSpaceDE w:val="0"/>
        <w:autoSpaceDN w:val="0"/>
        <w:adjustRightInd w:val="0"/>
        <w:ind w:left="1440" w:hanging="720"/>
      </w:pPr>
      <w:r>
        <w:t>c)</w:t>
      </w:r>
      <w:r>
        <w:tab/>
        <w:t xml:space="preserve">Liability under the Service Occupation Tax Act </w:t>
      </w:r>
    </w:p>
    <w:p w:rsidR="00CF1561" w:rsidRDefault="00CF1561" w:rsidP="005A6CD2">
      <w:pPr>
        <w:widowControl w:val="0"/>
        <w:autoSpaceDE w:val="0"/>
        <w:autoSpaceDN w:val="0"/>
        <w:adjustRightInd w:val="0"/>
        <w:ind w:left="1440"/>
      </w:pPr>
      <w:r>
        <w:t xml:space="preserve">For information concerning the application of the Service Occupation Tax to purchases by barbers and beauty shop operators of tangible personal property which they retransfer as an incident to rendering service, see the Service Occupation Tax, 86 Ill. Adm. Code 140. </w:t>
      </w:r>
    </w:p>
    <w:p w:rsidR="00CF1561" w:rsidRDefault="00CF1561" w:rsidP="005A6CD2">
      <w:bookmarkStart w:id="0" w:name="_GoBack"/>
      <w:bookmarkEnd w:id="0"/>
    </w:p>
    <w:p w:rsidR="00CF1561" w:rsidRDefault="00CF1561" w:rsidP="00CF1561">
      <w:pPr>
        <w:widowControl w:val="0"/>
        <w:autoSpaceDE w:val="0"/>
        <w:autoSpaceDN w:val="0"/>
        <w:adjustRightInd w:val="0"/>
        <w:ind w:left="1440" w:hanging="720"/>
      </w:pPr>
      <w:r>
        <w:t xml:space="preserve">(Source:  Amended at 15 Ill. Reg. 6621, effective April 17, 1991) </w:t>
      </w:r>
    </w:p>
    <w:sectPr w:rsidR="00CF1561" w:rsidSect="00CF15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1561"/>
    <w:rsid w:val="005A6CD2"/>
    <w:rsid w:val="005C3366"/>
    <w:rsid w:val="007978CE"/>
    <w:rsid w:val="00BC57F8"/>
    <w:rsid w:val="00CF1561"/>
    <w:rsid w:val="00E85361"/>
    <w:rsid w:val="00E9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8A03CEC-5700-4D3F-A01E-A482C960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2012-06-21T20:09:00Z</dcterms:created>
  <dcterms:modified xsi:type="dcterms:W3CDTF">2015-08-21T17:32:00Z</dcterms:modified>
</cp:coreProperties>
</file>