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9E" w:rsidRDefault="00BE6B9E" w:rsidP="00BE6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B9E" w:rsidRDefault="00BE6B9E" w:rsidP="00BE6B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130.1610  Cross Reference to Bulk Sales Regulation</w:t>
      </w:r>
      <w:r>
        <w:t xml:space="preserve"> </w:t>
      </w:r>
    </w:p>
    <w:p w:rsidR="00BE6B9E" w:rsidRDefault="00BE6B9E" w:rsidP="00BE6B9E">
      <w:pPr>
        <w:widowControl w:val="0"/>
        <w:autoSpaceDE w:val="0"/>
        <w:autoSpaceDN w:val="0"/>
        <w:adjustRightInd w:val="0"/>
      </w:pPr>
    </w:p>
    <w:p w:rsidR="00BE6B9E" w:rsidRDefault="00BE6B9E" w:rsidP="00BE6B9E">
      <w:pPr>
        <w:widowControl w:val="0"/>
        <w:autoSpaceDE w:val="0"/>
        <w:autoSpaceDN w:val="0"/>
        <w:adjustRightInd w:val="0"/>
      </w:pPr>
      <w:r>
        <w:t xml:space="preserve">For information concerning Bulk Sales of businesses under the Retailers' Occupation Tax (Ill. Rev. Stat. 1979, ch. 120, par. 444j), see Subpart Q of this Part. </w:t>
      </w:r>
    </w:p>
    <w:p w:rsidR="00BE6B9E" w:rsidRDefault="00BE6B9E" w:rsidP="00BE6B9E">
      <w:pPr>
        <w:widowControl w:val="0"/>
        <w:autoSpaceDE w:val="0"/>
        <w:autoSpaceDN w:val="0"/>
        <w:adjustRightInd w:val="0"/>
      </w:pPr>
    </w:p>
    <w:p w:rsidR="00BE6B9E" w:rsidRDefault="00BE6B9E" w:rsidP="00BE6B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April 8, 1963) </w:t>
      </w:r>
    </w:p>
    <w:sectPr w:rsidR="00BE6B9E" w:rsidSect="00BE6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B9E"/>
    <w:rsid w:val="00530CC5"/>
    <w:rsid w:val="005C3366"/>
    <w:rsid w:val="00A70805"/>
    <w:rsid w:val="00BE6B9E"/>
    <w:rsid w:val="00D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