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03" w:rsidRDefault="00387203" w:rsidP="00087A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325D" w:rsidRDefault="0033325D" w:rsidP="00087AC0">
      <w:pPr>
        <w:widowControl w:val="0"/>
        <w:autoSpaceDE w:val="0"/>
        <w:autoSpaceDN w:val="0"/>
        <w:adjustRightInd w:val="0"/>
        <w:jc w:val="center"/>
      </w:pPr>
      <w:r>
        <w:t>SUBPART O:  CLAIMS TO RECOVER ERRONEOUSLY PAID TAX</w:t>
      </w:r>
    </w:p>
    <w:sectPr w:rsidR="0033325D" w:rsidSect="0018588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25D"/>
    <w:rsid w:val="00087AC0"/>
    <w:rsid w:val="0018588C"/>
    <w:rsid w:val="0033325D"/>
    <w:rsid w:val="00387203"/>
    <w:rsid w:val="003A16CA"/>
    <w:rsid w:val="006644BA"/>
    <w:rsid w:val="00E3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CLAIMS TO RECOVER ERRONEOUSLY PAID TAX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CLAIMS TO RECOVER ERRONEOUSLY PAID TAX</dc:title>
  <dc:subject/>
  <dc:creator>MessingerRR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