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D9" w:rsidRDefault="00B80BD9" w:rsidP="00B80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BD9" w:rsidRDefault="00B80BD9" w:rsidP="00B80BD9">
      <w:pPr>
        <w:widowControl w:val="0"/>
        <w:autoSpaceDE w:val="0"/>
        <w:autoSpaceDN w:val="0"/>
        <w:adjustRightInd w:val="0"/>
        <w:jc w:val="center"/>
      </w:pPr>
      <w:r>
        <w:t>SUBPART C:  CERTAIN STATUTORY EXEMPTIONS</w:t>
      </w:r>
    </w:p>
    <w:sectPr w:rsidR="00B80BD9" w:rsidSect="00B80BD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BD9"/>
    <w:rsid w:val="004438DA"/>
    <w:rsid w:val="008E635B"/>
    <w:rsid w:val="00B80BD9"/>
    <w:rsid w:val="00D14DB8"/>
    <w:rsid w:val="00F8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CERTAIN STATUTORY EXEMPTIONS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CERTAIN STATUTORY EXEMPTIONS</dc:title>
  <dc:subject/>
  <dc:creator>ThomasVD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