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181B" w14:textId="43F4BC20" w:rsidR="000174EB" w:rsidRPr="0054533D" w:rsidRDefault="000174EB" w:rsidP="0054533D">
      <w:pPr>
        <w:rPr>
          <w:sz w:val="24"/>
          <w:szCs w:val="24"/>
        </w:rPr>
      </w:pPr>
    </w:p>
    <w:p w14:paraId="5E2154F7" w14:textId="77777777" w:rsidR="00D564F1" w:rsidRPr="0054533D" w:rsidRDefault="00D564F1" w:rsidP="0054533D">
      <w:pPr>
        <w:rPr>
          <w:b/>
          <w:bCs/>
          <w:sz w:val="24"/>
          <w:szCs w:val="24"/>
        </w:rPr>
      </w:pPr>
      <w:r w:rsidRPr="0054533D">
        <w:rPr>
          <w:b/>
          <w:bCs/>
          <w:sz w:val="24"/>
          <w:szCs w:val="24"/>
        </w:rPr>
        <w:t xml:space="preserve">Section </w:t>
      </w:r>
      <w:proofErr w:type="gramStart"/>
      <w:r w:rsidRPr="0054533D">
        <w:rPr>
          <w:b/>
          <w:bCs/>
          <w:sz w:val="24"/>
          <w:szCs w:val="24"/>
        </w:rPr>
        <w:t>125.115  Nontaxable</w:t>
      </w:r>
      <w:proofErr w:type="gramEnd"/>
      <w:r w:rsidRPr="0054533D">
        <w:rPr>
          <w:b/>
          <w:bCs/>
          <w:sz w:val="24"/>
          <w:szCs w:val="24"/>
        </w:rPr>
        <w:t xml:space="preserve"> Transactions</w:t>
      </w:r>
    </w:p>
    <w:p w14:paraId="3FC58037" w14:textId="77777777" w:rsidR="00D564F1" w:rsidRPr="0054533D" w:rsidRDefault="00D564F1" w:rsidP="0054533D">
      <w:pPr>
        <w:rPr>
          <w:sz w:val="24"/>
          <w:szCs w:val="24"/>
        </w:rPr>
      </w:pPr>
    </w:p>
    <w:p w14:paraId="16D49AD2" w14:textId="77777777" w:rsidR="00D564F1" w:rsidRPr="0054533D" w:rsidRDefault="00D564F1" w:rsidP="0054533D">
      <w:pPr>
        <w:rPr>
          <w:sz w:val="24"/>
          <w:szCs w:val="24"/>
        </w:rPr>
      </w:pPr>
      <w:r w:rsidRPr="0054533D">
        <w:rPr>
          <w:sz w:val="24"/>
          <w:szCs w:val="24"/>
        </w:rPr>
        <w:t>The tax does not apply to rental receipts from the following transactions:</w:t>
      </w:r>
    </w:p>
    <w:p w14:paraId="75441FC9" w14:textId="77777777" w:rsidR="00D564F1" w:rsidRPr="0054533D" w:rsidRDefault="00D564F1" w:rsidP="0054533D">
      <w:pPr>
        <w:rPr>
          <w:sz w:val="24"/>
          <w:szCs w:val="24"/>
        </w:rPr>
      </w:pPr>
    </w:p>
    <w:p w14:paraId="51845662" w14:textId="77777777" w:rsidR="00D564F1" w:rsidRPr="0054533D" w:rsidRDefault="00D564F1" w:rsidP="0054533D">
      <w:pPr>
        <w:ind w:left="1440" w:hanging="720"/>
        <w:rPr>
          <w:sz w:val="24"/>
          <w:szCs w:val="24"/>
        </w:rPr>
      </w:pPr>
      <w:r w:rsidRPr="0054533D">
        <w:rPr>
          <w:sz w:val="24"/>
          <w:szCs w:val="24"/>
        </w:rPr>
        <w:t>a)</w:t>
      </w:r>
      <w:r w:rsidRPr="0054533D">
        <w:rPr>
          <w:sz w:val="24"/>
          <w:szCs w:val="24"/>
        </w:rPr>
        <w:tab/>
        <w:t xml:space="preserve">an agreement for the use of tangible personal property which is required to be titled and registered by a </w:t>
      </w:r>
      <w:proofErr w:type="gramStart"/>
      <w:r w:rsidRPr="0054533D">
        <w:rPr>
          <w:sz w:val="24"/>
          <w:szCs w:val="24"/>
        </w:rPr>
        <w:t>State</w:t>
      </w:r>
      <w:proofErr w:type="gramEnd"/>
      <w:r w:rsidRPr="0054533D">
        <w:rPr>
          <w:sz w:val="24"/>
          <w:szCs w:val="24"/>
        </w:rPr>
        <w:t xml:space="preserve"> agency [35 </w:t>
      </w:r>
      <w:proofErr w:type="spellStart"/>
      <w:r w:rsidRPr="0054533D">
        <w:rPr>
          <w:sz w:val="24"/>
          <w:szCs w:val="24"/>
        </w:rPr>
        <w:t>ILCS</w:t>
      </w:r>
      <w:proofErr w:type="spellEnd"/>
      <w:r w:rsidRPr="0054533D">
        <w:rPr>
          <w:sz w:val="24"/>
          <w:szCs w:val="24"/>
        </w:rPr>
        <w:t xml:space="preserve"> 180/35];</w:t>
      </w:r>
    </w:p>
    <w:p w14:paraId="5CF2CAE3" w14:textId="77777777" w:rsidR="00D564F1" w:rsidRPr="0054533D" w:rsidRDefault="00D564F1" w:rsidP="00BE2640">
      <w:pPr>
        <w:rPr>
          <w:sz w:val="24"/>
          <w:szCs w:val="24"/>
        </w:rPr>
      </w:pPr>
    </w:p>
    <w:p w14:paraId="695E45C5" w14:textId="77777777" w:rsidR="00D564F1" w:rsidRPr="0054533D" w:rsidRDefault="00D564F1" w:rsidP="0054533D">
      <w:pPr>
        <w:ind w:left="1440" w:hanging="720"/>
        <w:rPr>
          <w:rFonts w:eastAsia="Calibri"/>
          <w:sz w:val="24"/>
          <w:szCs w:val="24"/>
        </w:rPr>
      </w:pPr>
      <w:r w:rsidRPr="0054533D">
        <w:rPr>
          <w:sz w:val="24"/>
          <w:szCs w:val="24"/>
        </w:rPr>
        <w:t>b)</w:t>
      </w:r>
      <w:r w:rsidRPr="0054533D">
        <w:rPr>
          <w:sz w:val="24"/>
          <w:szCs w:val="24"/>
        </w:rPr>
        <w:tab/>
        <w:t xml:space="preserve">an </w:t>
      </w:r>
      <w:r w:rsidRPr="0054533D">
        <w:rPr>
          <w:rFonts w:eastAsia="Calibri"/>
          <w:sz w:val="24"/>
          <w:szCs w:val="24"/>
        </w:rPr>
        <w:t xml:space="preserve">agreement for the use of merchandise </w:t>
      </w:r>
      <w:bookmarkStart w:id="0" w:name="_Hlk140652259"/>
      <w:r w:rsidRPr="0054533D">
        <w:rPr>
          <w:rFonts w:eastAsia="Calibri"/>
          <w:sz w:val="24"/>
          <w:szCs w:val="24"/>
        </w:rPr>
        <w:t>by an individual for personal, family, or household purposes</w:t>
      </w:r>
      <w:bookmarkEnd w:id="0"/>
      <w:r w:rsidRPr="0054533D">
        <w:rPr>
          <w:rFonts w:eastAsia="Calibri"/>
          <w:sz w:val="24"/>
          <w:szCs w:val="24"/>
        </w:rPr>
        <w:t xml:space="preserve"> for an initial period of more than 4 months;</w:t>
      </w:r>
    </w:p>
    <w:p w14:paraId="60A79891" w14:textId="77777777" w:rsidR="00D564F1" w:rsidRPr="0054533D" w:rsidRDefault="00D564F1" w:rsidP="00BE2640">
      <w:pPr>
        <w:rPr>
          <w:rFonts w:eastAsia="Calibri"/>
          <w:sz w:val="24"/>
          <w:szCs w:val="24"/>
        </w:rPr>
      </w:pPr>
    </w:p>
    <w:p w14:paraId="1894D223" w14:textId="77777777" w:rsidR="00D564F1" w:rsidRPr="0054533D" w:rsidRDefault="00D564F1" w:rsidP="0054533D">
      <w:pPr>
        <w:ind w:left="1440" w:hanging="720"/>
        <w:rPr>
          <w:rFonts w:eastAsia="Calibri"/>
          <w:sz w:val="24"/>
          <w:szCs w:val="24"/>
        </w:rPr>
      </w:pPr>
      <w:r w:rsidRPr="0054533D">
        <w:rPr>
          <w:rFonts w:eastAsia="Calibri"/>
          <w:sz w:val="24"/>
          <w:szCs w:val="24"/>
        </w:rPr>
        <w:t>c)</w:t>
      </w:r>
      <w:r w:rsidRPr="0054533D">
        <w:rPr>
          <w:rFonts w:eastAsia="Calibri"/>
          <w:sz w:val="24"/>
          <w:szCs w:val="24"/>
        </w:rPr>
        <w:tab/>
      </w:r>
      <w:r w:rsidRPr="0054533D">
        <w:rPr>
          <w:sz w:val="24"/>
          <w:szCs w:val="24"/>
        </w:rPr>
        <w:t xml:space="preserve">an </w:t>
      </w:r>
      <w:r w:rsidRPr="0054533D">
        <w:rPr>
          <w:rFonts w:eastAsia="Calibri"/>
          <w:sz w:val="24"/>
          <w:szCs w:val="24"/>
        </w:rPr>
        <w:t>agreement for the use of merchandise by an individual for personal, family, or household purposes that is not automatically renewable;</w:t>
      </w:r>
    </w:p>
    <w:p w14:paraId="204E4BEE" w14:textId="77777777" w:rsidR="00D564F1" w:rsidRPr="0054533D" w:rsidRDefault="00D564F1" w:rsidP="00BE2640">
      <w:pPr>
        <w:rPr>
          <w:rFonts w:eastAsia="Calibri"/>
          <w:sz w:val="24"/>
          <w:szCs w:val="24"/>
        </w:rPr>
      </w:pPr>
    </w:p>
    <w:p w14:paraId="76C39A50" w14:textId="77777777" w:rsidR="00D564F1" w:rsidRPr="0054533D" w:rsidRDefault="00D564F1" w:rsidP="0054533D">
      <w:pPr>
        <w:ind w:left="1440" w:hanging="720"/>
        <w:rPr>
          <w:rFonts w:eastAsia="Calibri"/>
          <w:sz w:val="24"/>
          <w:szCs w:val="24"/>
        </w:rPr>
      </w:pPr>
      <w:r w:rsidRPr="0054533D">
        <w:rPr>
          <w:rFonts w:eastAsia="Calibri"/>
          <w:sz w:val="24"/>
          <w:szCs w:val="24"/>
        </w:rPr>
        <w:t>d)</w:t>
      </w:r>
      <w:r w:rsidRPr="0054533D">
        <w:rPr>
          <w:rFonts w:eastAsia="Calibri"/>
          <w:sz w:val="24"/>
          <w:szCs w:val="24"/>
        </w:rPr>
        <w:tab/>
      </w:r>
      <w:r w:rsidRPr="0054533D">
        <w:rPr>
          <w:sz w:val="24"/>
          <w:szCs w:val="24"/>
        </w:rPr>
        <w:t xml:space="preserve">an </w:t>
      </w:r>
      <w:r w:rsidRPr="0054533D">
        <w:rPr>
          <w:rFonts w:eastAsia="Calibri"/>
          <w:sz w:val="24"/>
          <w:szCs w:val="24"/>
        </w:rPr>
        <w:t>agreement for the use of merchandise by an individual for personal, family, or household purposes that does not permit the consumer to become the owner of the merchandise;</w:t>
      </w:r>
    </w:p>
    <w:p w14:paraId="4903D963" w14:textId="77777777" w:rsidR="00D564F1" w:rsidRPr="0054533D" w:rsidRDefault="00D564F1" w:rsidP="00BE2640">
      <w:pPr>
        <w:rPr>
          <w:rFonts w:eastAsia="Calibri"/>
          <w:sz w:val="24"/>
          <w:szCs w:val="24"/>
        </w:rPr>
      </w:pPr>
    </w:p>
    <w:p w14:paraId="33B77B37" w14:textId="77777777" w:rsidR="00D564F1" w:rsidRPr="0054533D" w:rsidRDefault="00D564F1" w:rsidP="0054533D">
      <w:pPr>
        <w:ind w:left="720"/>
        <w:rPr>
          <w:sz w:val="24"/>
          <w:szCs w:val="24"/>
        </w:rPr>
      </w:pPr>
      <w:r w:rsidRPr="0054533D">
        <w:rPr>
          <w:sz w:val="24"/>
          <w:szCs w:val="24"/>
        </w:rPr>
        <w:t>e)</w:t>
      </w:r>
      <w:r w:rsidRPr="0054533D">
        <w:rPr>
          <w:sz w:val="24"/>
          <w:szCs w:val="24"/>
        </w:rPr>
        <w:tab/>
        <w:t>an isolated or occasional agreement for the rental of merchandise; and</w:t>
      </w:r>
    </w:p>
    <w:p w14:paraId="20FEB510" w14:textId="77777777" w:rsidR="00D564F1" w:rsidRPr="0054533D" w:rsidRDefault="00D564F1" w:rsidP="00BE2640">
      <w:pPr>
        <w:rPr>
          <w:sz w:val="24"/>
          <w:szCs w:val="24"/>
        </w:rPr>
      </w:pPr>
    </w:p>
    <w:p w14:paraId="6674F69C" w14:textId="77777777" w:rsidR="00D564F1" w:rsidRPr="0054533D" w:rsidRDefault="00D564F1" w:rsidP="0054533D">
      <w:pPr>
        <w:ind w:left="1440" w:hanging="720"/>
        <w:rPr>
          <w:sz w:val="24"/>
          <w:szCs w:val="24"/>
        </w:rPr>
      </w:pPr>
      <w:r w:rsidRPr="0054533D">
        <w:rPr>
          <w:sz w:val="24"/>
          <w:szCs w:val="24"/>
        </w:rPr>
        <w:t>f)</w:t>
      </w:r>
      <w:r w:rsidRPr="0054533D">
        <w:rPr>
          <w:sz w:val="24"/>
          <w:szCs w:val="24"/>
        </w:rPr>
        <w:tab/>
        <w:t>transactions protected by the Commerce Clause of the United States Constitution (U.S. Const. Art. 1, Sec. 8, Cl. 3).  (See Section 150.310 Exemptions to Avoid Multi-State Taxation.)</w:t>
      </w:r>
    </w:p>
    <w:sectPr w:rsidR="00D564F1" w:rsidRPr="005453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6868" w14:textId="77777777" w:rsidR="00722A10" w:rsidRDefault="00722A10">
      <w:r>
        <w:separator/>
      </w:r>
    </w:p>
  </w:endnote>
  <w:endnote w:type="continuationSeparator" w:id="0">
    <w:p w14:paraId="1DD2EB27" w14:textId="77777777" w:rsidR="00722A10" w:rsidRDefault="0072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8ED1" w14:textId="77777777" w:rsidR="00722A10" w:rsidRDefault="00722A10">
      <w:r>
        <w:separator/>
      </w:r>
    </w:p>
  </w:footnote>
  <w:footnote w:type="continuationSeparator" w:id="0">
    <w:p w14:paraId="49B07428" w14:textId="77777777" w:rsidR="00722A10" w:rsidRDefault="0072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33D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A1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640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4F1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DE4A9"/>
  <w15:chartTrackingRefBased/>
  <w15:docId w15:val="{645F1BB5-264D-4DCA-95CD-FC1B6DF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4F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unhideWhenUsed/>
    <w:rsid w:val="00D564F1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832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2023-11-28T16:11:00Z</dcterms:created>
  <dcterms:modified xsi:type="dcterms:W3CDTF">2024-04-19T14:30:00Z</dcterms:modified>
</cp:coreProperties>
</file>